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DE" w:rsidRPr="00843739" w:rsidRDefault="00843739" w:rsidP="00843739">
      <w:pPr>
        <w:jc w:val="center"/>
        <w:rPr>
          <w:i/>
          <w:sz w:val="36"/>
          <w:szCs w:val="36"/>
        </w:rPr>
      </w:pPr>
      <w:r w:rsidRPr="00843739">
        <w:rPr>
          <w:i/>
          <w:sz w:val="36"/>
          <w:szCs w:val="36"/>
        </w:rPr>
        <w:t>DRAFT</w:t>
      </w:r>
    </w:p>
    <w:p w:rsidR="0043042C" w:rsidRPr="009F13EC" w:rsidRDefault="00DA5EDE" w:rsidP="00843739">
      <w:pPr>
        <w:jc w:val="center"/>
        <w:rPr>
          <w:b/>
          <w:sz w:val="24"/>
          <w:szCs w:val="24"/>
        </w:rPr>
      </w:pPr>
      <w:r w:rsidRPr="009F13EC">
        <w:rPr>
          <w:b/>
          <w:sz w:val="24"/>
          <w:szCs w:val="24"/>
        </w:rPr>
        <w:t>ERASMUS</w:t>
      </w:r>
      <w:proofErr w:type="gramStart"/>
      <w:r w:rsidRPr="009F13EC">
        <w:rPr>
          <w:b/>
          <w:sz w:val="24"/>
          <w:szCs w:val="24"/>
        </w:rPr>
        <w:t xml:space="preserve">+  </w:t>
      </w:r>
      <w:r w:rsidR="00843739">
        <w:rPr>
          <w:b/>
          <w:sz w:val="24"/>
          <w:szCs w:val="24"/>
        </w:rPr>
        <w:t>Staff</w:t>
      </w:r>
      <w:proofErr w:type="gramEnd"/>
      <w:r w:rsidR="00843739">
        <w:rPr>
          <w:b/>
          <w:sz w:val="24"/>
          <w:szCs w:val="24"/>
        </w:rPr>
        <w:t xml:space="preserve"> and </w:t>
      </w:r>
      <w:proofErr w:type="spellStart"/>
      <w:r w:rsidR="00843739">
        <w:rPr>
          <w:b/>
          <w:sz w:val="24"/>
          <w:szCs w:val="24"/>
        </w:rPr>
        <w:t>Teaching</w:t>
      </w:r>
      <w:proofErr w:type="spellEnd"/>
      <w:r w:rsidR="00C240ED" w:rsidRPr="009F13EC">
        <w:rPr>
          <w:b/>
          <w:sz w:val="24"/>
          <w:szCs w:val="24"/>
        </w:rPr>
        <w:t xml:space="preserve"> TRAINING  </w:t>
      </w:r>
      <w:r w:rsidRPr="009F13EC">
        <w:rPr>
          <w:b/>
          <w:sz w:val="24"/>
          <w:szCs w:val="24"/>
        </w:rPr>
        <w:t>WEEK</w:t>
      </w:r>
      <w:r w:rsidR="00843739">
        <w:rPr>
          <w:b/>
          <w:sz w:val="24"/>
          <w:szCs w:val="24"/>
        </w:rPr>
        <w:t xml:space="preserve"> </w:t>
      </w:r>
      <w:r w:rsidR="00C240ED" w:rsidRPr="009F13EC">
        <w:rPr>
          <w:b/>
          <w:sz w:val="24"/>
          <w:szCs w:val="24"/>
        </w:rPr>
        <w:t>IN  VENICE</w:t>
      </w:r>
    </w:p>
    <w:p w:rsidR="00C240ED" w:rsidRPr="002E38E3" w:rsidRDefault="00843739" w:rsidP="00C240E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From </w:t>
      </w:r>
      <w:proofErr w:type="gramStart"/>
      <w:r>
        <w:rPr>
          <w:b/>
          <w:color w:val="000000" w:themeColor="text1"/>
          <w:sz w:val="28"/>
          <w:szCs w:val="28"/>
        </w:rPr>
        <w:t>18.05.2020  to</w:t>
      </w:r>
      <w:proofErr w:type="gramEnd"/>
      <w:r>
        <w:rPr>
          <w:b/>
          <w:color w:val="000000" w:themeColor="text1"/>
          <w:sz w:val="28"/>
          <w:szCs w:val="28"/>
        </w:rPr>
        <w:t xml:space="preserve"> </w:t>
      </w:r>
      <w:r w:rsidR="00267CA9">
        <w:rPr>
          <w:b/>
          <w:color w:val="000000" w:themeColor="text1"/>
          <w:sz w:val="28"/>
          <w:szCs w:val="28"/>
        </w:rPr>
        <w:t xml:space="preserve"> 22</w:t>
      </w:r>
      <w:r>
        <w:rPr>
          <w:b/>
          <w:color w:val="000000" w:themeColor="text1"/>
          <w:sz w:val="28"/>
          <w:szCs w:val="28"/>
        </w:rPr>
        <w:t>.05.</w:t>
      </w:r>
      <w:r w:rsidR="00C240ED" w:rsidRPr="002E38E3">
        <w:rPr>
          <w:b/>
          <w:color w:val="000000" w:themeColor="text1"/>
          <w:sz w:val="28"/>
          <w:szCs w:val="28"/>
        </w:rPr>
        <w:t>2020</w:t>
      </w:r>
    </w:p>
    <w:p w:rsidR="00FD1A29" w:rsidRPr="002E38E3" w:rsidRDefault="00FD1A29" w:rsidP="00C240ED">
      <w:pPr>
        <w:jc w:val="center"/>
        <w:rPr>
          <w:b/>
          <w:color w:val="00B050"/>
        </w:rPr>
      </w:pPr>
    </w:p>
    <w:p w:rsidR="00FD1A29" w:rsidRPr="009F13EC" w:rsidRDefault="00FD1A29" w:rsidP="009F13EC">
      <w:pPr>
        <w:pStyle w:val="Paragrafoelenco"/>
        <w:numPr>
          <w:ilvl w:val="0"/>
          <w:numId w:val="3"/>
        </w:numPr>
        <w:rPr>
          <w:b/>
          <w:color w:val="0070C0"/>
        </w:rPr>
      </w:pPr>
      <w:r w:rsidRPr="009F13EC">
        <w:rPr>
          <w:b/>
          <w:color w:val="0070C0"/>
        </w:rPr>
        <w:t xml:space="preserve">No </w:t>
      </w:r>
      <w:proofErr w:type="spellStart"/>
      <w:r w:rsidRPr="009F13EC">
        <w:rPr>
          <w:b/>
          <w:color w:val="0070C0"/>
        </w:rPr>
        <w:t>fees</w:t>
      </w:r>
      <w:proofErr w:type="spellEnd"/>
      <w:r w:rsidRPr="009F13EC">
        <w:rPr>
          <w:b/>
          <w:color w:val="0070C0"/>
        </w:rPr>
        <w:t xml:space="preserve"> </w:t>
      </w:r>
      <w:r w:rsidR="00904949" w:rsidRPr="009F13EC">
        <w:rPr>
          <w:b/>
          <w:color w:val="0070C0"/>
        </w:rPr>
        <w:t xml:space="preserve">are </w:t>
      </w:r>
      <w:proofErr w:type="spellStart"/>
      <w:r w:rsidRPr="009F13EC">
        <w:rPr>
          <w:b/>
          <w:color w:val="0070C0"/>
        </w:rPr>
        <w:t>requested</w:t>
      </w:r>
      <w:proofErr w:type="spellEnd"/>
      <w:r w:rsidRPr="009F13EC">
        <w:rPr>
          <w:b/>
          <w:color w:val="0070C0"/>
        </w:rPr>
        <w:t>.</w:t>
      </w:r>
    </w:p>
    <w:p w:rsidR="00FD1A29" w:rsidRPr="009F13EC" w:rsidRDefault="00904949" w:rsidP="009F13EC">
      <w:pPr>
        <w:pStyle w:val="Paragrafoelenco"/>
        <w:numPr>
          <w:ilvl w:val="0"/>
          <w:numId w:val="3"/>
        </w:numPr>
        <w:rPr>
          <w:b/>
          <w:color w:val="0070C0"/>
        </w:rPr>
      </w:pPr>
      <w:r w:rsidRPr="009F13EC">
        <w:rPr>
          <w:b/>
          <w:color w:val="0070C0"/>
        </w:rPr>
        <w:t xml:space="preserve">Coffe Breaks and </w:t>
      </w:r>
      <w:proofErr w:type="spellStart"/>
      <w:r w:rsidR="00FD1A29" w:rsidRPr="009F13EC">
        <w:rPr>
          <w:b/>
          <w:color w:val="0070C0"/>
        </w:rPr>
        <w:t>Lunch</w:t>
      </w:r>
      <w:r w:rsidRPr="009F13EC">
        <w:rPr>
          <w:b/>
          <w:color w:val="0070C0"/>
        </w:rPr>
        <w:t>es</w:t>
      </w:r>
      <w:proofErr w:type="spellEnd"/>
      <w:r w:rsidRPr="009F13EC">
        <w:rPr>
          <w:b/>
          <w:color w:val="0070C0"/>
        </w:rPr>
        <w:t xml:space="preserve"> are in </w:t>
      </w:r>
      <w:proofErr w:type="spellStart"/>
      <w:r w:rsidRPr="009F13EC">
        <w:rPr>
          <w:b/>
          <w:color w:val="0070C0"/>
        </w:rPr>
        <w:t>charge</w:t>
      </w:r>
      <w:proofErr w:type="spellEnd"/>
      <w:r w:rsidRPr="009F13EC">
        <w:rPr>
          <w:b/>
          <w:color w:val="0070C0"/>
        </w:rPr>
        <w:t xml:space="preserve"> of the staff </w:t>
      </w:r>
      <w:proofErr w:type="spellStart"/>
      <w:r w:rsidRPr="009F13EC">
        <w:rPr>
          <w:b/>
          <w:color w:val="0070C0"/>
        </w:rPr>
        <w:t>guests</w:t>
      </w:r>
      <w:proofErr w:type="spellEnd"/>
      <w:r w:rsidRPr="009F13EC">
        <w:rPr>
          <w:b/>
          <w:color w:val="0070C0"/>
        </w:rPr>
        <w:t>.</w:t>
      </w:r>
    </w:p>
    <w:p w:rsidR="00904949" w:rsidRPr="009F13EC" w:rsidRDefault="00904949" w:rsidP="009F13EC">
      <w:pPr>
        <w:pStyle w:val="Paragrafoelenco"/>
        <w:numPr>
          <w:ilvl w:val="0"/>
          <w:numId w:val="3"/>
        </w:numPr>
        <w:rPr>
          <w:b/>
          <w:color w:val="0070C0"/>
        </w:rPr>
      </w:pPr>
      <w:proofErr w:type="spellStart"/>
      <w:r w:rsidRPr="009F13EC">
        <w:rPr>
          <w:b/>
          <w:color w:val="0070C0"/>
        </w:rPr>
        <w:t>Museum</w:t>
      </w:r>
      <w:proofErr w:type="spellEnd"/>
      <w:r w:rsidRPr="009F13EC">
        <w:rPr>
          <w:b/>
          <w:color w:val="0070C0"/>
        </w:rPr>
        <w:t xml:space="preserve"> and </w:t>
      </w:r>
      <w:proofErr w:type="spellStart"/>
      <w:proofErr w:type="gramStart"/>
      <w:r w:rsidRPr="009F13EC">
        <w:rPr>
          <w:b/>
          <w:color w:val="0070C0"/>
        </w:rPr>
        <w:t>transport</w:t>
      </w:r>
      <w:proofErr w:type="spellEnd"/>
      <w:r w:rsidRPr="009F13EC">
        <w:rPr>
          <w:b/>
          <w:color w:val="0070C0"/>
        </w:rPr>
        <w:t xml:space="preserve">  </w:t>
      </w:r>
      <w:proofErr w:type="spellStart"/>
      <w:r w:rsidRPr="009F13EC">
        <w:rPr>
          <w:b/>
          <w:color w:val="0070C0"/>
        </w:rPr>
        <w:t>tickets</w:t>
      </w:r>
      <w:proofErr w:type="spellEnd"/>
      <w:proofErr w:type="gramEnd"/>
      <w:r w:rsidRPr="009F13EC">
        <w:rPr>
          <w:b/>
          <w:color w:val="0070C0"/>
        </w:rPr>
        <w:t xml:space="preserve"> are in </w:t>
      </w:r>
      <w:proofErr w:type="spellStart"/>
      <w:r w:rsidRPr="009F13EC">
        <w:rPr>
          <w:b/>
          <w:color w:val="0070C0"/>
        </w:rPr>
        <w:t>charge</w:t>
      </w:r>
      <w:proofErr w:type="spellEnd"/>
      <w:r w:rsidRPr="009F13EC">
        <w:rPr>
          <w:b/>
          <w:color w:val="0070C0"/>
        </w:rPr>
        <w:t xml:space="preserve"> of the staff </w:t>
      </w:r>
      <w:proofErr w:type="spellStart"/>
      <w:r w:rsidRPr="009F13EC">
        <w:rPr>
          <w:b/>
          <w:color w:val="0070C0"/>
        </w:rPr>
        <w:t>guests</w:t>
      </w:r>
      <w:proofErr w:type="spellEnd"/>
    </w:p>
    <w:p w:rsidR="00C240ED" w:rsidRPr="00904949" w:rsidRDefault="00C240ED" w:rsidP="00C240ED">
      <w:pPr>
        <w:jc w:val="center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66"/>
        <w:gridCol w:w="3229"/>
        <w:gridCol w:w="1456"/>
        <w:gridCol w:w="2386"/>
        <w:gridCol w:w="1691"/>
      </w:tblGrid>
      <w:tr w:rsidR="0043042C" w:rsidTr="00843739">
        <w:tc>
          <w:tcPr>
            <w:tcW w:w="450" w:type="pct"/>
          </w:tcPr>
          <w:p w:rsidR="0043042C" w:rsidRPr="00F114BC" w:rsidRDefault="0043042C" w:rsidP="00C240ED">
            <w:pPr>
              <w:rPr>
                <w:b/>
                <w:color w:val="538135" w:themeColor="accent6" w:themeShade="BF"/>
              </w:rPr>
            </w:pPr>
            <w:r w:rsidRPr="00F114BC">
              <w:rPr>
                <w:b/>
                <w:color w:val="538135" w:themeColor="accent6" w:themeShade="BF"/>
              </w:rPr>
              <w:t>Time</w:t>
            </w:r>
          </w:p>
        </w:tc>
        <w:tc>
          <w:tcPr>
            <w:tcW w:w="1677" w:type="pct"/>
          </w:tcPr>
          <w:p w:rsidR="0043042C" w:rsidRPr="00F114BC" w:rsidRDefault="0043042C" w:rsidP="00C240ED">
            <w:pPr>
              <w:rPr>
                <w:b/>
                <w:color w:val="538135" w:themeColor="accent6" w:themeShade="BF"/>
              </w:rPr>
            </w:pPr>
            <w:proofErr w:type="spellStart"/>
            <w:r w:rsidRPr="00F114BC">
              <w:rPr>
                <w:b/>
                <w:color w:val="538135" w:themeColor="accent6" w:themeShade="BF"/>
              </w:rPr>
              <w:t>Contents</w:t>
            </w:r>
            <w:proofErr w:type="spellEnd"/>
          </w:p>
        </w:tc>
        <w:tc>
          <w:tcPr>
            <w:tcW w:w="755" w:type="pct"/>
          </w:tcPr>
          <w:p w:rsidR="0043042C" w:rsidRPr="00F114BC" w:rsidRDefault="0043042C" w:rsidP="00C240ED">
            <w:pPr>
              <w:rPr>
                <w:b/>
                <w:color w:val="538135" w:themeColor="accent6" w:themeShade="BF"/>
              </w:rPr>
            </w:pPr>
            <w:r w:rsidRPr="00F114BC">
              <w:rPr>
                <w:b/>
                <w:color w:val="538135" w:themeColor="accent6" w:themeShade="BF"/>
              </w:rPr>
              <w:t>Location</w:t>
            </w:r>
          </w:p>
        </w:tc>
        <w:tc>
          <w:tcPr>
            <w:tcW w:w="1239" w:type="pct"/>
          </w:tcPr>
          <w:p w:rsidR="0043042C" w:rsidRPr="00F114BC" w:rsidRDefault="0043042C" w:rsidP="00C240ED">
            <w:pPr>
              <w:rPr>
                <w:b/>
                <w:color w:val="538135" w:themeColor="accent6" w:themeShade="BF"/>
              </w:rPr>
            </w:pPr>
          </w:p>
        </w:tc>
        <w:tc>
          <w:tcPr>
            <w:tcW w:w="879" w:type="pct"/>
          </w:tcPr>
          <w:p w:rsidR="0043042C" w:rsidRPr="00F114BC" w:rsidRDefault="0043042C" w:rsidP="00C240ED">
            <w:pPr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Preliminary Program</w:t>
            </w:r>
          </w:p>
        </w:tc>
      </w:tr>
      <w:tr w:rsidR="0043042C" w:rsidTr="00843739">
        <w:tc>
          <w:tcPr>
            <w:tcW w:w="2883" w:type="pct"/>
            <w:gridSpan w:val="3"/>
          </w:tcPr>
          <w:p w:rsidR="0043042C" w:rsidRPr="00AC5834" w:rsidRDefault="0043042C" w:rsidP="00C240ED">
            <w:pPr>
              <w:rPr>
                <w:b/>
                <w:color w:val="00B050"/>
              </w:rPr>
            </w:pPr>
            <w:proofErr w:type="spellStart"/>
            <w:r w:rsidRPr="00AC5834">
              <w:rPr>
                <w:b/>
                <w:color w:val="00B050"/>
              </w:rPr>
              <w:t>Monday</w:t>
            </w:r>
            <w:proofErr w:type="spellEnd"/>
            <w:r w:rsidRPr="00AC5834">
              <w:rPr>
                <w:b/>
                <w:color w:val="00B050"/>
              </w:rPr>
              <w:t xml:space="preserve">    </w:t>
            </w:r>
            <w:r w:rsidR="00267CA9">
              <w:rPr>
                <w:b/>
                <w:color w:val="00B050"/>
              </w:rPr>
              <w:t>18</w:t>
            </w:r>
            <w:r w:rsidRPr="00AC5834">
              <w:rPr>
                <w:b/>
                <w:color w:val="00B050"/>
              </w:rPr>
              <w:t xml:space="preserve"> / 05 / 2020</w:t>
            </w:r>
          </w:p>
        </w:tc>
        <w:tc>
          <w:tcPr>
            <w:tcW w:w="1239" w:type="pct"/>
          </w:tcPr>
          <w:p w:rsidR="0043042C" w:rsidRPr="00AC5834" w:rsidRDefault="0043042C" w:rsidP="00C240ED">
            <w:pPr>
              <w:rPr>
                <w:b/>
                <w:color w:val="00B050"/>
              </w:rPr>
            </w:pPr>
          </w:p>
        </w:tc>
        <w:tc>
          <w:tcPr>
            <w:tcW w:w="879" w:type="pct"/>
          </w:tcPr>
          <w:p w:rsidR="0043042C" w:rsidRPr="00AC5834" w:rsidRDefault="0043042C" w:rsidP="00C240ED">
            <w:pPr>
              <w:rPr>
                <w:b/>
                <w:color w:val="00B050"/>
              </w:rPr>
            </w:pPr>
          </w:p>
        </w:tc>
      </w:tr>
      <w:tr w:rsidR="0043042C" w:rsidTr="00843739">
        <w:tc>
          <w:tcPr>
            <w:tcW w:w="450" w:type="pct"/>
          </w:tcPr>
          <w:p w:rsidR="0043042C" w:rsidRDefault="00442C90" w:rsidP="00C240ED">
            <w:r>
              <w:t>10,0</w:t>
            </w:r>
            <w:r w:rsidR="0043042C">
              <w:t>0</w:t>
            </w:r>
          </w:p>
        </w:tc>
        <w:tc>
          <w:tcPr>
            <w:tcW w:w="1677" w:type="pct"/>
          </w:tcPr>
          <w:p w:rsidR="0043042C" w:rsidRDefault="0043042C" w:rsidP="00C240ED">
            <w:proofErr w:type="spellStart"/>
            <w:r>
              <w:t>Check</w:t>
            </w:r>
            <w:proofErr w:type="spellEnd"/>
            <w:r>
              <w:t xml:space="preserve"> in and Welcome Meeting</w:t>
            </w:r>
          </w:p>
          <w:p w:rsidR="0043042C" w:rsidRDefault="0043042C" w:rsidP="00C240ED">
            <w:proofErr w:type="spellStart"/>
            <w:r>
              <w:t>Introductions</w:t>
            </w:r>
            <w:proofErr w:type="spellEnd"/>
            <w:r>
              <w:t xml:space="preserve"> </w:t>
            </w:r>
            <w:proofErr w:type="spellStart"/>
            <w:r>
              <w:t>participants</w:t>
            </w:r>
            <w:proofErr w:type="spellEnd"/>
          </w:p>
          <w:p w:rsidR="00442C90" w:rsidRDefault="00442C90" w:rsidP="00442C90">
            <w:proofErr w:type="spellStart"/>
            <w:r>
              <w:t>Iuav</w:t>
            </w:r>
            <w:proofErr w:type="spellEnd"/>
            <w:r>
              <w:t xml:space="preserve"> International Team</w:t>
            </w:r>
          </w:p>
          <w:p w:rsidR="00442C90" w:rsidRDefault="00442C90" w:rsidP="00442C90">
            <w:proofErr w:type="spellStart"/>
            <w:r>
              <w:t>Iuav</w:t>
            </w:r>
            <w:proofErr w:type="spellEnd"/>
            <w:r>
              <w:t xml:space="preserve"> </w:t>
            </w:r>
            <w:proofErr w:type="spellStart"/>
            <w:r>
              <w:t>organization</w:t>
            </w:r>
            <w:proofErr w:type="spellEnd"/>
            <w:r>
              <w:t xml:space="preserve"> and </w:t>
            </w:r>
            <w:proofErr w:type="spellStart"/>
            <w:r>
              <w:t>locations</w:t>
            </w:r>
            <w:proofErr w:type="spellEnd"/>
          </w:p>
        </w:tc>
        <w:tc>
          <w:tcPr>
            <w:tcW w:w="755" w:type="pct"/>
          </w:tcPr>
          <w:p w:rsidR="0043042C" w:rsidRDefault="0043042C" w:rsidP="00C240ED">
            <w:r>
              <w:t>Ca’ Badoer</w:t>
            </w:r>
          </w:p>
        </w:tc>
        <w:tc>
          <w:tcPr>
            <w:tcW w:w="1239" w:type="pct"/>
          </w:tcPr>
          <w:p w:rsidR="0043042C" w:rsidRDefault="0043042C" w:rsidP="00C240ED">
            <w:proofErr w:type="spellStart"/>
            <w:r>
              <w:t>Fontanari</w:t>
            </w:r>
            <w:proofErr w:type="spellEnd"/>
            <w:r>
              <w:t>/Maria</w:t>
            </w:r>
          </w:p>
          <w:p w:rsidR="002E27C0" w:rsidRDefault="002E27C0" w:rsidP="00C240ED"/>
          <w:p w:rsidR="002E27C0" w:rsidRDefault="002E27C0" w:rsidP="00C240ED"/>
          <w:p w:rsidR="002E27C0" w:rsidRDefault="002E27C0" w:rsidP="00C240ED">
            <w:r>
              <w:t>Paola/</w:t>
            </w:r>
            <w:proofErr w:type="spellStart"/>
            <w:r>
              <w:t>alii</w:t>
            </w:r>
            <w:proofErr w:type="spellEnd"/>
          </w:p>
        </w:tc>
        <w:tc>
          <w:tcPr>
            <w:tcW w:w="879" w:type="pct"/>
          </w:tcPr>
          <w:p w:rsidR="0043042C" w:rsidRPr="0043042C" w:rsidRDefault="0043042C" w:rsidP="00C240ED">
            <w:pPr>
              <w:rPr>
                <w:color w:val="FF0000"/>
              </w:rPr>
            </w:pPr>
            <w:r w:rsidRPr="0043042C">
              <w:rPr>
                <w:color w:val="FF0000"/>
              </w:rPr>
              <w:t xml:space="preserve">Kick Off </w:t>
            </w:r>
            <w:r>
              <w:rPr>
                <w:color w:val="FF0000"/>
              </w:rPr>
              <w:t xml:space="preserve"> and briefing </w:t>
            </w:r>
            <w:proofErr w:type="spellStart"/>
            <w:r>
              <w:rPr>
                <w:color w:val="FF0000"/>
              </w:rPr>
              <w:t>about</w:t>
            </w:r>
            <w:proofErr w:type="spellEnd"/>
            <w:r>
              <w:rPr>
                <w:color w:val="FF0000"/>
              </w:rPr>
              <w:t xml:space="preserve"> the week</w:t>
            </w:r>
          </w:p>
        </w:tc>
      </w:tr>
      <w:tr w:rsidR="00442C90" w:rsidTr="00843739">
        <w:tc>
          <w:tcPr>
            <w:tcW w:w="450" w:type="pct"/>
          </w:tcPr>
          <w:p w:rsidR="00442C90" w:rsidRDefault="00442C90" w:rsidP="00C240ED">
            <w:r>
              <w:t>10,30</w:t>
            </w:r>
          </w:p>
        </w:tc>
        <w:tc>
          <w:tcPr>
            <w:tcW w:w="1677" w:type="pct"/>
          </w:tcPr>
          <w:p w:rsidR="00442C90" w:rsidRDefault="00442C90" w:rsidP="00C240ED">
            <w:proofErr w:type="spellStart"/>
            <w:r>
              <w:t>Inbound</w:t>
            </w:r>
            <w:proofErr w:type="spellEnd"/>
            <w:r>
              <w:t xml:space="preserve"> and </w:t>
            </w:r>
            <w:proofErr w:type="spellStart"/>
            <w:r>
              <w:t>Outbound</w:t>
            </w:r>
            <w:proofErr w:type="spellEnd"/>
            <w:r>
              <w:t xml:space="preserve"> Students</w:t>
            </w:r>
          </w:p>
        </w:tc>
        <w:tc>
          <w:tcPr>
            <w:tcW w:w="755" w:type="pct"/>
          </w:tcPr>
          <w:p w:rsidR="00442C90" w:rsidRDefault="00442C90" w:rsidP="00C240ED">
            <w:r>
              <w:t>Ca’ Badoer</w:t>
            </w:r>
          </w:p>
        </w:tc>
        <w:tc>
          <w:tcPr>
            <w:tcW w:w="1239" w:type="pct"/>
          </w:tcPr>
          <w:p w:rsidR="00442C90" w:rsidRDefault="00442C90" w:rsidP="00C240ED">
            <w:r>
              <w:t xml:space="preserve">Studenti delle sedi di riferimento dei </w:t>
            </w:r>
            <w:proofErr w:type="spellStart"/>
            <w:r>
              <w:t>parttecipanti</w:t>
            </w:r>
            <w:proofErr w:type="spellEnd"/>
          </w:p>
        </w:tc>
        <w:tc>
          <w:tcPr>
            <w:tcW w:w="879" w:type="pct"/>
          </w:tcPr>
          <w:p w:rsidR="00442C90" w:rsidRPr="0043042C" w:rsidRDefault="00442C90" w:rsidP="00C240ED">
            <w:pPr>
              <w:rPr>
                <w:color w:val="FF0000"/>
              </w:rPr>
            </w:pPr>
          </w:p>
        </w:tc>
      </w:tr>
      <w:tr w:rsidR="0043042C" w:rsidTr="00843739">
        <w:tc>
          <w:tcPr>
            <w:tcW w:w="450" w:type="pct"/>
          </w:tcPr>
          <w:p w:rsidR="0043042C" w:rsidRDefault="0043042C" w:rsidP="00C240ED">
            <w:r>
              <w:t>11,00</w:t>
            </w:r>
          </w:p>
        </w:tc>
        <w:tc>
          <w:tcPr>
            <w:tcW w:w="1677" w:type="pct"/>
          </w:tcPr>
          <w:p w:rsidR="0043042C" w:rsidRPr="002E27C0" w:rsidRDefault="002E27C0" w:rsidP="00C240ED">
            <w:pPr>
              <w:rPr>
                <w:lang w:val="es-ES"/>
              </w:rPr>
            </w:pPr>
            <w:r>
              <w:rPr>
                <w:lang w:val="es-ES"/>
              </w:rPr>
              <w:t>Quick Course of Italian most used greetings,sentences</w:t>
            </w:r>
          </w:p>
        </w:tc>
        <w:tc>
          <w:tcPr>
            <w:tcW w:w="755" w:type="pct"/>
          </w:tcPr>
          <w:p w:rsidR="0043042C" w:rsidRDefault="0043042C" w:rsidP="00C240ED">
            <w:r>
              <w:t>Ca’ Badoer</w:t>
            </w:r>
          </w:p>
        </w:tc>
        <w:tc>
          <w:tcPr>
            <w:tcW w:w="1239" w:type="pct"/>
          </w:tcPr>
          <w:p w:rsidR="0043042C" w:rsidRDefault="002E27C0" w:rsidP="00C240ED">
            <w:r>
              <w:t>Paola</w:t>
            </w:r>
          </w:p>
        </w:tc>
        <w:tc>
          <w:tcPr>
            <w:tcW w:w="879" w:type="pct"/>
          </w:tcPr>
          <w:p w:rsidR="0043042C" w:rsidRPr="0043042C" w:rsidRDefault="002E27C0" w:rsidP="00C240ED">
            <w:pPr>
              <w:rPr>
                <w:color w:val="FF0000"/>
              </w:rPr>
            </w:pPr>
            <w:r>
              <w:rPr>
                <w:color w:val="FF0000"/>
                <w:lang w:val="es-ES"/>
              </w:rPr>
              <w:t>Italian Course</w:t>
            </w:r>
          </w:p>
        </w:tc>
      </w:tr>
      <w:tr w:rsidR="0043042C" w:rsidRPr="00D03073" w:rsidTr="00843739">
        <w:tc>
          <w:tcPr>
            <w:tcW w:w="450" w:type="pct"/>
          </w:tcPr>
          <w:p w:rsidR="0043042C" w:rsidRDefault="0043042C" w:rsidP="00C240ED">
            <w:r>
              <w:t>12,00</w:t>
            </w:r>
          </w:p>
        </w:tc>
        <w:tc>
          <w:tcPr>
            <w:tcW w:w="1677" w:type="pct"/>
          </w:tcPr>
          <w:p w:rsidR="0043042C" w:rsidRPr="00D03073" w:rsidRDefault="0043042C" w:rsidP="00C240ED">
            <w:proofErr w:type="spellStart"/>
            <w:r w:rsidRPr="00D03073">
              <w:t>Guided</w:t>
            </w:r>
            <w:proofErr w:type="spellEnd"/>
            <w:r w:rsidRPr="00D03073">
              <w:t xml:space="preserve"> Tour of </w:t>
            </w:r>
            <w:proofErr w:type="spellStart"/>
            <w:r w:rsidRPr="00D03073">
              <w:t>Iuav</w:t>
            </w:r>
            <w:proofErr w:type="spellEnd"/>
            <w:r w:rsidRPr="00D03073">
              <w:t xml:space="preserve"> (1 – </w:t>
            </w:r>
            <w:proofErr w:type="spellStart"/>
            <w:r w:rsidRPr="00D03073">
              <w:t>Tolentini</w:t>
            </w:r>
            <w:proofErr w:type="spellEnd"/>
            <w:r w:rsidRPr="00D03073">
              <w:t>)</w:t>
            </w:r>
          </w:p>
          <w:p w:rsidR="0043042C" w:rsidRPr="00D03073" w:rsidRDefault="0043042C" w:rsidP="00C240ED">
            <w:r>
              <w:t>Library</w:t>
            </w:r>
          </w:p>
        </w:tc>
        <w:tc>
          <w:tcPr>
            <w:tcW w:w="755" w:type="pct"/>
          </w:tcPr>
          <w:p w:rsidR="0043042C" w:rsidRPr="00D03073" w:rsidRDefault="0043042C" w:rsidP="00C240ED">
            <w:proofErr w:type="spellStart"/>
            <w:r>
              <w:t>Tolentini</w:t>
            </w:r>
            <w:proofErr w:type="spellEnd"/>
          </w:p>
        </w:tc>
        <w:tc>
          <w:tcPr>
            <w:tcW w:w="1239" w:type="pct"/>
          </w:tcPr>
          <w:p w:rsidR="0043042C" w:rsidRDefault="0043042C" w:rsidP="00C240ED">
            <w:r>
              <w:t xml:space="preserve">Monica Martignon/  Carla </w:t>
            </w:r>
            <w:proofErr w:type="spellStart"/>
            <w:r>
              <w:t>Pezzin</w:t>
            </w:r>
            <w:proofErr w:type="spellEnd"/>
          </w:p>
        </w:tc>
        <w:tc>
          <w:tcPr>
            <w:tcW w:w="879" w:type="pct"/>
          </w:tcPr>
          <w:p w:rsidR="0043042C" w:rsidRPr="0043042C" w:rsidRDefault="0043042C" w:rsidP="00C240ED">
            <w:pPr>
              <w:rPr>
                <w:color w:val="FF0000"/>
              </w:rPr>
            </w:pPr>
            <w:proofErr w:type="spellStart"/>
            <w:r w:rsidRPr="0043042C">
              <w:rPr>
                <w:color w:val="FF0000"/>
              </w:rPr>
              <w:t>Guide</w:t>
            </w:r>
            <w:r w:rsidR="002E38E3">
              <w:rPr>
                <w:color w:val="FF0000"/>
              </w:rPr>
              <w:t>d</w:t>
            </w:r>
            <w:proofErr w:type="spellEnd"/>
            <w:r w:rsidR="002E38E3">
              <w:rPr>
                <w:color w:val="FF0000"/>
              </w:rPr>
              <w:t xml:space="preserve"> Tour     </w:t>
            </w:r>
            <w:proofErr w:type="spellStart"/>
            <w:r w:rsidR="002E38E3">
              <w:rPr>
                <w:color w:val="FF0000"/>
              </w:rPr>
              <w:t>at</w:t>
            </w:r>
            <w:proofErr w:type="spellEnd"/>
            <w:r w:rsidRPr="0043042C">
              <w:rPr>
                <w:color w:val="FF0000"/>
              </w:rPr>
              <w:t xml:space="preserve"> </w:t>
            </w:r>
            <w:proofErr w:type="spellStart"/>
            <w:r w:rsidRPr="0043042C">
              <w:rPr>
                <w:color w:val="FF0000"/>
              </w:rPr>
              <w:t>Iuav</w:t>
            </w:r>
            <w:proofErr w:type="spellEnd"/>
          </w:p>
        </w:tc>
      </w:tr>
      <w:tr w:rsidR="0043042C" w:rsidTr="00843739">
        <w:tc>
          <w:tcPr>
            <w:tcW w:w="450" w:type="pct"/>
          </w:tcPr>
          <w:p w:rsidR="0043042C" w:rsidRDefault="0043042C" w:rsidP="00C240ED">
            <w:r>
              <w:t>Lunch break</w:t>
            </w:r>
          </w:p>
        </w:tc>
        <w:tc>
          <w:tcPr>
            <w:tcW w:w="1677" w:type="pct"/>
          </w:tcPr>
          <w:p w:rsidR="0043042C" w:rsidRDefault="0043042C" w:rsidP="00C240ED">
            <w:r>
              <w:t xml:space="preserve">Cortile </w:t>
            </w:r>
            <w:proofErr w:type="spellStart"/>
            <w:r>
              <w:t>Tolentini</w:t>
            </w:r>
            <w:proofErr w:type="spellEnd"/>
          </w:p>
        </w:tc>
        <w:tc>
          <w:tcPr>
            <w:tcW w:w="755" w:type="pct"/>
          </w:tcPr>
          <w:p w:rsidR="0043042C" w:rsidRDefault="0043042C" w:rsidP="00C240ED">
            <w:proofErr w:type="spellStart"/>
            <w:r>
              <w:t>Tolentini</w:t>
            </w:r>
            <w:proofErr w:type="spellEnd"/>
          </w:p>
        </w:tc>
        <w:tc>
          <w:tcPr>
            <w:tcW w:w="1239" w:type="pct"/>
          </w:tcPr>
          <w:p w:rsidR="0043042C" w:rsidRDefault="0043042C" w:rsidP="00C240ED">
            <w:proofErr w:type="spellStart"/>
            <w:r>
              <w:t>Iuav</w:t>
            </w:r>
            <w:proofErr w:type="spellEnd"/>
          </w:p>
        </w:tc>
        <w:tc>
          <w:tcPr>
            <w:tcW w:w="879" w:type="pct"/>
          </w:tcPr>
          <w:p w:rsidR="0043042C" w:rsidRPr="0043042C" w:rsidRDefault="0043042C" w:rsidP="00C240ED">
            <w:pPr>
              <w:rPr>
                <w:color w:val="FF0000"/>
              </w:rPr>
            </w:pPr>
          </w:p>
        </w:tc>
      </w:tr>
      <w:tr w:rsidR="0043042C" w:rsidRPr="00D03073" w:rsidTr="00843739">
        <w:tc>
          <w:tcPr>
            <w:tcW w:w="450" w:type="pct"/>
          </w:tcPr>
          <w:p w:rsidR="0043042C" w:rsidRDefault="00442C90" w:rsidP="00C240ED">
            <w:r>
              <w:t>14,3</w:t>
            </w:r>
            <w:r w:rsidR="0043042C">
              <w:t>0</w:t>
            </w:r>
          </w:p>
        </w:tc>
        <w:tc>
          <w:tcPr>
            <w:tcW w:w="1677" w:type="pct"/>
          </w:tcPr>
          <w:p w:rsidR="0043042C" w:rsidRDefault="0043042C" w:rsidP="00C240ED">
            <w:pPr>
              <w:rPr>
                <w:lang w:val="es-ES"/>
              </w:rPr>
            </w:pPr>
            <w:r w:rsidRPr="00A354CC">
              <w:rPr>
                <w:lang w:val="es-ES"/>
              </w:rPr>
              <w:t>Interactive session: exchanging experiences on (</w:t>
            </w:r>
            <w:r>
              <w:rPr>
                <w:lang w:val="es-ES"/>
              </w:rPr>
              <w:t>1)</w:t>
            </w:r>
          </w:p>
          <w:p w:rsidR="0043042C" w:rsidRDefault="0043042C" w:rsidP="00C240ED">
            <w:pPr>
              <w:rPr>
                <w:lang w:val="es-ES"/>
              </w:rPr>
            </w:pPr>
            <w:r>
              <w:rPr>
                <w:lang w:val="es-ES"/>
              </w:rPr>
              <w:t>Introducing your University</w:t>
            </w:r>
          </w:p>
          <w:p w:rsidR="0043042C" w:rsidRDefault="0043042C" w:rsidP="00C240ED">
            <w:pPr>
              <w:rPr>
                <w:lang w:val="es-ES"/>
              </w:rPr>
            </w:pPr>
            <w:r>
              <w:rPr>
                <w:lang w:val="es-ES"/>
              </w:rPr>
              <w:t>F./S. Points</w:t>
            </w:r>
          </w:p>
          <w:p w:rsidR="0043042C" w:rsidRDefault="0043042C" w:rsidP="00C240ED">
            <w:pPr>
              <w:rPr>
                <w:lang w:val="es-ES"/>
              </w:rPr>
            </w:pPr>
            <w:r>
              <w:rPr>
                <w:lang w:val="es-ES"/>
              </w:rPr>
              <w:t>Best Practices</w:t>
            </w:r>
          </w:p>
          <w:p w:rsidR="0043042C" w:rsidRPr="00A354CC" w:rsidRDefault="0043042C" w:rsidP="00C240ED">
            <w:pPr>
              <w:rPr>
                <w:lang w:val="es-ES"/>
              </w:rPr>
            </w:pPr>
            <w:r>
              <w:rPr>
                <w:lang w:val="es-ES"/>
              </w:rPr>
              <w:t>Libraries</w:t>
            </w:r>
          </w:p>
        </w:tc>
        <w:tc>
          <w:tcPr>
            <w:tcW w:w="755" w:type="pct"/>
          </w:tcPr>
          <w:p w:rsidR="0043042C" w:rsidRPr="00A354CC" w:rsidRDefault="0043042C" w:rsidP="00C240ED">
            <w:pPr>
              <w:rPr>
                <w:lang w:val="es-ES"/>
              </w:rPr>
            </w:pPr>
            <w:r>
              <w:rPr>
                <w:lang w:val="es-ES"/>
              </w:rPr>
              <w:t>Tolentini</w:t>
            </w:r>
          </w:p>
        </w:tc>
        <w:tc>
          <w:tcPr>
            <w:tcW w:w="1239" w:type="pct"/>
          </w:tcPr>
          <w:p w:rsidR="0043042C" w:rsidRDefault="0043042C" w:rsidP="00C240ED">
            <w:pPr>
              <w:rPr>
                <w:lang w:val="es-ES"/>
              </w:rPr>
            </w:pPr>
            <w:r>
              <w:rPr>
                <w:lang w:val="es-ES"/>
              </w:rPr>
              <w:t>Paola/Martignon</w:t>
            </w:r>
            <w:r w:rsidR="002E27C0">
              <w:rPr>
                <w:lang w:val="es-ES"/>
              </w:rPr>
              <w:t>/Pezzin</w:t>
            </w:r>
          </w:p>
        </w:tc>
        <w:tc>
          <w:tcPr>
            <w:tcW w:w="879" w:type="pct"/>
          </w:tcPr>
          <w:p w:rsidR="0043042C" w:rsidRPr="0043042C" w:rsidRDefault="0043042C" w:rsidP="00C240ED">
            <w:pPr>
              <w:rPr>
                <w:color w:val="FF0000"/>
                <w:lang w:val="es-ES"/>
              </w:rPr>
            </w:pPr>
            <w:r w:rsidRPr="0043042C">
              <w:rPr>
                <w:color w:val="FF0000"/>
                <w:lang w:val="es-ES"/>
              </w:rPr>
              <w:t>Participants roundtable</w:t>
            </w:r>
          </w:p>
        </w:tc>
      </w:tr>
      <w:tr w:rsidR="00442C90" w:rsidRPr="00442C90" w:rsidTr="00843739">
        <w:tc>
          <w:tcPr>
            <w:tcW w:w="450" w:type="pct"/>
          </w:tcPr>
          <w:p w:rsidR="00442C90" w:rsidRDefault="00442C90" w:rsidP="00C240ED">
            <w:r>
              <w:t>15,30</w:t>
            </w:r>
          </w:p>
        </w:tc>
        <w:tc>
          <w:tcPr>
            <w:tcW w:w="1677" w:type="pct"/>
          </w:tcPr>
          <w:p w:rsidR="00442C90" w:rsidRPr="00A354CC" w:rsidRDefault="00442C90" w:rsidP="00C240ED">
            <w:pPr>
              <w:rPr>
                <w:lang w:val="es-ES"/>
              </w:rPr>
            </w:pPr>
            <w:r>
              <w:rPr>
                <w:lang w:val="es-ES"/>
              </w:rPr>
              <w:t xml:space="preserve">Quick Course of Italian most used </w:t>
            </w:r>
            <w:r w:rsidR="002E27C0">
              <w:rPr>
                <w:lang w:val="es-ES"/>
              </w:rPr>
              <w:t>asking</w:t>
            </w:r>
            <w:r>
              <w:rPr>
                <w:lang w:val="es-ES"/>
              </w:rPr>
              <w:t>,sentences</w:t>
            </w:r>
          </w:p>
        </w:tc>
        <w:tc>
          <w:tcPr>
            <w:tcW w:w="755" w:type="pct"/>
          </w:tcPr>
          <w:p w:rsidR="00442C90" w:rsidRDefault="00442C90" w:rsidP="00C240ED">
            <w:pPr>
              <w:rPr>
                <w:lang w:val="es-ES"/>
              </w:rPr>
            </w:pPr>
            <w:r>
              <w:rPr>
                <w:lang w:val="es-ES"/>
              </w:rPr>
              <w:t>Santa Marta</w:t>
            </w:r>
          </w:p>
        </w:tc>
        <w:tc>
          <w:tcPr>
            <w:tcW w:w="1239" w:type="pct"/>
          </w:tcPr>
          <w:p w:rsidR="00442C90" w:rsidRDefault="00442C90" w:rsidP="00C240ED">
            <w:pPr>
              <w:rPr>
                <w:lang w:val="es-ES"/>
              </w:rPr>
            </w:pPr>
            <w:r>
              <w:rPr>
                <w:lang w:val="es-ES"/>
              </w:rPr>
              <w:t>Paola</w:t>
            </w:r>
          </w:p>
        </w:tc>
        <w:tc>
          <w:tcPr>
            <w:tcW w:w="879" w:type="pct"/>
          </w:tcPr>
          <w:p w:rsidR="00442C90" w:rsidRPr="0043042C" w:rsidRDefault="00442C90" w:rsidP="00C240ED">
            <w:pPr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Italian Course</w:t>
            </w:r>
          </w:p>
        </w:tc>
      </w:tr>
      <w:tr w:rsidR="0043042C" w:rsidTr="00843739">
        <w:tc>
          <w:tcPr>
            <w:tcW w:w="450" w:type="pct"/>
          </w:tcPr>
          <w:p w:rsidR="0043042C" w:rsidRDefault="00442C90" w:rsidP="00C240ED">
            <w:r>
              <w:t>17</w:t>
            </w:r>
            <w:r w:rsidR="0043042C">
              <w:t>,00</w:t>
            </w:r>
          </w:p>
        </w:tc>
        <w:tc>
          <w:tcPr>
            <w:tcW w:w="1677" w:type="pct"/>
          </w:tcPr>
          <w:p w:rsidR="0043042C" w:rsidRDefault="0043042C" w:rsidP="00C240ED">
            <w:proofErr w:type="spellStart"/>
            <w:r>
              <w:t>Guided</w:t>
            </w:r>
            <w:proofErr w:type="spellEnd"/>
            <w:r>
              <w:t xml:space="preserve"> Tour of </w:t>
            </w:r>
            <w:proofErr w:type="spellStart"/>
            <w:proofErr w:type="gramStart"/>
            <w:r>
              <w:t>Iuav</w:t>
            </w:r>
            <w:proofErr w:type="spellEnd"/>
            <w:r>
              <w:t xml:space="preserve"> </w:t>
            </w:r>
            <w:r w:rsidR="00442C90">
              <w:t xml:space="preserve"> with</w:t>
            </w:r>
            <w:proofErr w:type="gramEnd"/>
            <w:r w:rsidR="00442C90">
              <w:t xml:space="preserve"> the </w:t>
            </w:r>
            <w:proofErr w:type="spellStart"/>
            <w:r w:rsidR="00442C90">
              <w:t>Student</w:t>
            </w:r>
            <w:proofErr w:type="spellEnd"/>
            <w:r w:rsidR="00442C90">
              <w:t xml:space="preserve"> Union and ESN                 </w:t>
            </w:r>
            <w:r>
              <w:t>(2 – Santa Marta)</w:t>
            </w:r>
          </w:p>
          <w:p w:rsidR="0043042C" w:rsidRDefault="0043042C" w:rsidP="00C240ED"/>
        </w:tc>
        <w:tc>
          <w:tcPr>
            <w:tcW w:w="755" w:type="pct"/>
          </w:tcPr>
          <w:p w:rsidR="0043042C" w:rsidRDefault="0043042C" w:rsidP="00C240ED">
            <w:r>
              <w:t>Santa Marta</w:t>
            </w:r>
          </w:p>
          <w:p w:rsidR="0043042C" w:rsidRDefault="0043042C" w:rsidP="00C240ED">
            <w:r>
              <w:t>Aperitivo Zattere/Santa Margherita</w:t>
            </w:r>
          </w:p>
        </w:tc>
        <w:tc>
          <w:tcPr>
            <w:tcW w:w="1239" w:type="pct"/>
          </w:tcPr>
          <w:p w:rsidR="0043042C" w:rsidRDefault="0043042C" w:rsidP="00C240ED">
            <w:r>
              <w:t>Paola/ ESN/Alice Serafini</w:t>
            </w:r>
          </w:p>
        </w:tc>
        <w:tc>
          <w:tcPr>
            <w:tcW w:w="879" w:type="pct"/>
          </w:tcPr>
          <w:p w:rsidR="0043042C" w:rsidRPr="0043042C" w:rsidRDefault="002E38E3" w:rsidP="00C240ED">
            <w:pPr>
              <w:rPr>
                <w:color w:val="FF0000"/>
              </w:rPr>
            </w:pPr>
            <w:proofErr w:type="spellStart"/>
            <w:r w:rsidRPr="0043042C">
              <w:rPr>
                <w:color w:val="FF0000"/>
              </w:rPr>
              <w:t>Guide</w:t>
            </w:r>
            <w:r>
              <w:rPr>
                <w:color w:val="FF0000"/>
              </w:rPr>
              <w:t>d</w:t>
            </w:r>
            <w:proofErr w:type="spellEnd"/>
            <w:r>
              <w:rPr>
                <w:color w:val="FF0000"/>
              </w:rPr>
              <w:t xml:space="preserve"> Tour     </w:t>
            </w:r>
            <w:proofErr w:type="spellStart"/>
            <w:r>
              <w:rPr>
                <w:color w:val="FF0000"/>
              </w:rPr>
              <w:t>at</w:t>
            </w:r>
            <w:proofErr w:type="spellEnd"/>
            <w:r w:rsidRPr="0043042C">
              <w:rPr>
                <w:color w:val="FF0000"/>
              </w:rPr>
              <w:t xml:space="preserve"> </w:t>
            </w:r>
            <w:proofErr w:type="spellStart"/>
            <w:r w:rsidRPr="0043042C">
              <w:rPr>
                <w:color w:val="FF0000"/>
              </w:rPr>
              <w:t>Iuav</w:t>
            </w:r>
            <w:proofErr w:type="spellEnd"/>
          </w:p>
        </w:tc>
      </w:tr>
      <w:tr w:rsidR="0043042C" w:rsidTr="00843739">
        <w:tc>
          <w:tcPr>
            <w:tcW w:w="2883" w:type="pct"/>
            <w:gridSpan w:val="3"/>
          </w:tcPr>
          <w:p w:rsidR="0043042C" w:rsidRPr="00AC5834" w:rsidRDefault="0043042C" w:rsidP="00C240ED">
            <w:pPr>
              <w:rPr>
                <w:b/>
                <w:color w:val="00B050"/>
              </w:rPr>
            </w:pPr>
            <w:proofErr w:type="spellStart"/>
            <w:r w:rsidRPr="00AC5834">
              <w:rPr>
                <w:b/>
                <w:color w:val="00B050"/>
              </w:rPr>
              <w:t>Tuesday</w:t>
            </w:r>
            <w:proofErr w:type="spellEnd"/>
            <w:r w:rsidRPr="00AC5834">
              <w:rPr>
                <w:b/>
                <w:color w:val="00B050"/>
              </w:rPr>
              <w:t xml:space="preserve">    </w:t>
            </w:r>
            <w:r w:rsidR="00267CA9">
              <w:rPr>
                <w:b/>
                <w:color w:val="00B050"/>
              </w:rPr>
              <w:t>19</w:t>
            </w:r>
            <w:r w:rsidRPr="00AC5834">
              <w:rPr>
                <w:b/>
                <w:color w:val="00B050"/>
              </w:rPr>
              <w:t xml:space="preserve"> / 05 / 2020</w:t>
            </w:r>
          </w:p>
        </w:tc>
        <w:tc>
          <w:tcPr>
            <w:tcW w:w="1239" w:type="pct"/>
          </w:tcPr>
          <w:p w:rsidR="0043042C" w:rsidRPr="00AC5834" w:rsidRDefault="0043042C" w:rsidP="00C240ED">
            <w:pPr>
              <w:rPr>
                <w:b/>
                <w:color w:val="00B050"/>
              </w:rPr>
            </w:pPr>
          </w:p>
        </w:tc>
        <w:tc>
          <w:tcPr>
            <w:tcW w:w="879" w:type="pct"/>
          </w:tcPr>
          <w:p w:rsidR="0043042C" w:rsidRPr="0043042C" w:rsidRDefault="0043042C" w:rsidP="00C240ED">
            <w:pPr>
              <w:rPr>
                <w:b/>
                <w:color w:val="FF0000"/>
              </w:rPr>
            </w:pPr>
          </w:p>
        </w:tc>
      </w:tr>
      <w:tr w:rsidR="0043042C" w:rsidRPr="00D03073" w:rsidTr="00843739">
        <w:tc>
          <w:tcPr>
            <w:tcW w:w="450" w:type="pct"/>
          </w:tcPr>
          <w:p w:rsidR="0043042C" w:rsidRDefault="0043042C" w:rsidP="00C240ED">
            <w:r>
              <w:t>10,00</w:t>
            </w:r>
          </w:p>
        </w:tc>
        <w:tc>
          <w:tcPr>
            <w:tcW w:w="1677" w:type="pct"/>
          </w:tcPr>
          <w:p w:rsidR="0043042C" w:rsidRDefault="0043042C" w:rsidP="00C240ED">
            <w:pPr>
              <w:rPr>
                <w:lang w:val="es-ES"/>
              </w:rPr>
            </w:pPr>
            <w:r w:rsidRPr="00A354CC">
              <w:rPr>
                <w:lang w:val="es-ES"/>
              </w:rPr>
              <w:t>Interactive session: exchanging experiences on (</w:t>
            </w:r>
            <w:r>
              <w:rPr>
                <w:lang w:val="es-ES"/>
              </w:rPr>
              <w:t>2)</w:t>
            </w:r>
          </w:p>
          <w:p w:rsidR="0043042C" w:rsidRPr="00FD1A29" w:rsidRDefault="0043042C" w:rsidP="00C240ED">
            <w:r w:rsidRPr="00FD1A29">
              <w:t xml:space="preserve">-International </w:t>
            </w:r>
            <w:proofErr w:type="spellStart"/>
            <w:r w:rsidRPr="00FD1A29">
              <w:t>Mobility</w:t>
            </w:r>
            <w:proofErr w:type="spellEnd"/>
            <w:r w:rsidRPr="00FD1A29">
              <w:t xml:space="preserve"> </w:t>
            </w:r>
            <w:proofErr w:type="spellStart"/>
            <w:r w:rsidRPr="00FD1A29">
              <w:t>Programmes</w:t>
            </w:r>
            <w:proofErr w:type="spellEnd"/>
          </w:p>
          <w:p w:rsidR="0043042C" w:rsidRPr="00FD1A29" w:rsidRDefault="0043042C" w:rsidP="00C240ED">
            <w:r w:rsidRPr="00FD1A29">
              <w:t xml:space="preserve">-Credit </w:t>
            </w:r>
            <w:proofErr w:type="spellStart"/>
            <w:r w:rsidRPr="00FD1A29">
              <w:t>Mobility</w:t>
            </w:r>
            <w:proofErr w:type="spellEnd"/>
            <w:r w:rsidRPr="00FD1A29">
              <w:t xml:space="preserve"> </w:t>
            </w:r>
            <w:proofErr w:type="spellStart"/>
            <w:r w:rsidRPr="00FD1A29">
              <w:t>P</w:t>
            </w:r>
            <w:r>
              <w:t>rogrammes</w:t>
            </w:r>
            <w:proofErr w:type="spellEnd"/>
          </w:p>
          <w:p w:rsidR="0043042C" w:rsidRPr="00FD1A29" w:rsidRDefault="0043042C" w:rsidP="00C240ED"/>
          <w:p w:rsidR="0043042C" w:rsidRPr="00FD1A29" w:rsidRDefault="0043042C" w:rsidP="00C240ED"/>
        </w:tc>
        <w:tc>
          <w:tcPr>
            <w:tcW w:w="755" w:type="pct"/>
          </w:tcPr>
          <w:p w:rsidR="0043042C" w:rsidRPr="00FD1A29" w:rsidRDefault="0043042C" w:rsidP="00C240ED"/>
        </w:tc>
        <w:tc>
          <w:tcPr>
            <w:tcW w:w="1239" w:type="pct"/>
          </w:tcPr>
          <w:p w:rsidR="0043042C" w:rsidRPr="00A354CC" w:rsidRDefault="0043042C" w:rsidP="00C240ED">
            <w:pPr>
              <w:rPr>
                <w:lang w:val="es-ES"/>
              </w:rPr>
            </w:pPr>
            <w:r>
              <w:rPr>
                <w:lang w:val="es-ES"/>
              </w:rPr>
              <w:t>Studenti Incoming stesse sedi</w:t>
            </w:r>
          </w:p>
        </w:tc>
        <w:tc>
          <w:tcPr>
            <w:tcW w:w="879" w:type="pct"/>
          </w:tcPr>
          <w:p w:rsidR="0043042C" w:rsidRPr="0043042C" w:rsidRDefault="0043042C" w:rsidP="00C240ED">
            <w:pPr>
              <w:rPr>
                <w:color w:val="FF0000"/>
                <w:lang w:val="es-ES"/>
              </w:rPr>
            </w:pPr>
            <w:r w:rsidRPr="0043042C">
              <w:rPr>
                <w:color w:val="FF0000"/>
                <w:lang w:val="es-ES"/>
              </w:rPr>
              <w:t>Partecipants roundtable</w:t>
            </w:r>
          </w:p>
        </w:tc>
      </w:tr>
      <w:tr w:rsidR="0043042C" w:rsidTr="00843739">
        <w:tc>
          <w:tcPr>
            <w:tcW w:w="450" w:type="pct"/>
          </w:tcPr>
          <w:p w:rsidR="0043042C" w:rsidRDefault="0043042C" w:rsidP="00D03073">
            <w:r>
              <w:t>11,00</w:t>
            </w:r>
          </w:p>
        </w:tc>
        <w:tc>
          <w:tcPr>
            <w:tcW w:w="1677" w:type="pct"/>
          </w:tcPr>
          <w:p w:rsidR="0043042C" w:rsidRDefault="0043042C" w:rsidP="00D03073">
            <w:proofErr w:type="spellStart"/>
            <w:r>
              <w:t>Guided</w:t>
            </w:r>
            <w:proofErr w:type="spellEnd"/>
            <w:r>
              <w:t xml:space="preserve"> Tour of </w:t>
            </w:r>
            <w:proofErr w:type="spellStart"/>
            <w:r>
              <w:t>Venice</w:t>
            </w:r>
            <w:proofErr w:type="spellEnd"/>
          </w:p>
          <w:p w:rsidR="0043042C" w:rsidRDefault="0043042C" w:rsidP="00D03073">
            <w:r>
              <w:t>Negozio Olivetti</w:t>
            </w:r>
          </w:p>
          <w:p w:rsidR="0043042C" w:rsidRDefault="0043042C" w:rsidP="00D03073"/>
        </w:tc>
        <w:tc>
          <w:tcPr>
            <w:tcW w:w="755" w:type="pct"/>
          </w:tcPr>
          <w:p w:rsidR="0043042C" w:rsidRDefault="0043042C" w:rsidP="00D03073">
            <w:r>
              <w:lastRenderedPageBreak/>
              <w:t>San Marco</w:t>
            </w:r>
          </w:p>
        </w:tc>
        <w:tc>
          <w:tcPr>
            <w:tcW w:w="1239" w:type="pct"/>
          </w:tcPr>
          <w:p w:rsidR="0043042C" w:rsidRDefault="0043042C" w:rsidP="00D03073">
            <w:proofErr w:type="spellStart"/>
            <w:r>
              <w:t>PhD</w:t>
            </w:r>
            <w:proofErr w:type="spellEnd"/>
            <w:r>
              <w:t>-Vittorio-Alessandra Manzini</w:t>
            </w:r>
          </w:p>
        </w:tc>
        <w:tc>
          <w:tcPr>
            <w:tcW w:w="879" w:type="pct"/>
          </w:tcPr>
          <w:p w:rsidR="0043042C" w:rsidRPr="0043042C" w:rsidRDefault="0043042C" w:rsidP="00D03073">
            <w:pPr>
              <w:rPr>
                <w:color w:val="FF0000"/>
              </w:rPr>
            </w:pPr>
            <w:proofErr w:type="spellStart"/>
            <w:r w:rsidRPr="0043042C">
              <w:rPr>
                <w:color w:val="FF0000"/>
              </w:rPr>
              <w:t>Sightseeing</w:t>
            </w:r>
            <w:proofErr w:type="spellEnd"/>
            <w:r>
              <w:rPr>
                <w:color w:val="FF0000"/>
              </w:rPr>
              <w:t xml:space="preserve"> in </w:t>
            </w:r>
            <w:proofErr w:type="spellStart"/>
            <w:r>
              <w:rPr>
                <w:color w:val="FF0000"/>
              </w:rPr>
              <w:t>Venice</w:t>
            </w:r>
            <w:proofErr w:type="spellEnd"/>
          </w:p>
        </w:tc>
      </w:tr>
      <w:tr w:rsidR="0043042C" w:rsidTr="00843739">
        <w:tc>
          <w:tcPr>
            <w:tcW w:w="450" w:type="pct"/>
          </w:tcPr>
          <w:p w:rsidR="0043042C" w:rsidRDefault="0043042C" w:rsidP="00C240ED">
            <w:r>
              <w:t>12,00</w:t>
            </w:r>
          </w:p>
        </w:tc>
        <w:tc>
          <w:tcPr>
            <w:tcW w:w="1677" w:type="pct"/>
          </w:tcPr>
          <w:p w:rsidR="0043042C" w:rsidRDefault="0043042C" w:rsidP="00C240ED">
            <w:proofErr w:type="spellStart"/>
            <w:r>
              <w:t>Guided</w:t>
            </w:r>
            <w:proofErr w:type="spellEnd"/>
            <w:r>
              <w:t xml:space="preserve"> Tour of </w:t>
            </w:r>
            <w:proofErr w:type="gramStart"/>
            <w:r>
              <w:t>VIU  (</w:t>
            </w:r>
            <w:proofErr w:type="gramEnd"/>
            <w:r>
              <w:t>lunch)</w:t>
            </w:r>
          </w:p>
          <w:p w:rsidR="0043042C" w:rsidRDefault="0043042C" w:rsidP="00C240ED"/>
        </w:tc>
        <w:tc>
          <w:tcPr>
            <w:tcW w:w="755" w:type="pct"/>
          </w:tcPr>
          <w:p w:rsidR="0043042C" w:rsidRDefault="0043042C" w:rsidP="00C240ED">
            <w:r>
              <w:t>San Servolo</w:t>
            </w:r>
          </w:p>
          <w:p w:rsidR="0043042C" w:rsidRDefault="0043042C" w:rsidP="00C240ED">
            <w:r>
              <w:t>Aperitivo</w:t>
            </w:r>
          </w:p>
        </w:tc>
        <w:tc>
          <w:tcPr>
            <w:tcW w:w="1239" w:type="pct"/>
          </w:tcPr>
          <w:p w:rsidR="0043042C" w:rsidRDefault="0043042C" w:rsidP="00C240ED">
            <w:r>
              <w:t>Di Gioia/Paola</w:t>
            </w:r>
          </w:p>
        </w:tc>
        <w:tc>
          <w:tcPr>
            <w:tcW w:w="879" w:type="pct"/>
          </w:tcPr>
          <w:p w:rsidR="0043042C" w:rsidRPr="0043042C" w:rsidRDefault="002E38E3" w:rsidP="00C240ED">
            <w:pPr>
              <w:rPr>
                <w:color w:val="FF0000"/>
              </w:rPr>
            </w:pPr>
            <w:proofErr w:type="spellStart"/>
            <w:r w:rsidRPr="0043042C">
              <w:rPr>
                <w:color w:val="FF0000"/>
              </w:rPr>
              <w:t>Guide</w:t>
            </w:r>
            <w:r>
              <w:rPr>
                <w:color w:val="FF0000"/>
              </w:rPr>
              <w:t>d</w:t>
            </w:r>
            <w:proofErr w:type="spellEnd"/>
            <w:r>
              <w:rPr>
                <w:color w:val="FF0000"/>
              </w:rPr>
              <w:t xml:space="preserve"> Tour     </w:t>
            </w:r>
            <w:proofErr w:type="spellStart"/>
            <w:r>
              <w:rPr>
                <w:color w:val="FF0000"/>
              </w:rPr>
              <w:t>at</w:t>
            </w:r>
            <w:proofErr w:type="spellEnd"/>
            <w:r>
              <w:rPr>
                <w:color w:val="FF0000"/>
              </w:rPr>
              <w:t xml:space="preserve"> VIU</w:t>
            </w:r>
          </w:p>
        </w:tc>
      </w:tr>
      <w:tr w:rsidR="0043042C" w:rsidTr="00843739">
        <w:tc>
          <w:tcPr>
            <w:tcW w:w="2883" w:type="pct"/>
            <w:gridSpan w:val="3"/>
          </w:tcPr>
          <w:p w:rsidR="0043042C" w:rsidRPr="00AC5834" w:rsidRDefault="00267CA9" w:rsidP="00C240ED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Wednesday   20</w:t>
            </w:r>
            <w:r w:rsidR="0043042C" w:rsidRPr="00AC5834">
              <w:rPr>
                <w:b/>
                <w:color w:val="00B050"/>
              </w:rPr>
              <w:t xml:space="preserve"> / 05 / 2020</w:t>
            </w:r>
          </w:p>
        </w:tc>
        <w:tc>
          <w:tcPr>
            <w:tcW w:w="1239" w:type="pct"/>
          </w:tcPr>
          <w:p w:rsidR="0043042C" w:rsidRPr="00AC5834" w:rsidRDefault="0043042C" w:rsidP="00C240ED">
            <w:pPr>
              <w:rPr>
                <w:b/>
                <w:color w:val="00B050"/>
              </w:rPr>
            </w:pPr>
          </w:p>
        </w:tc>
        <w:tc>
          <w:tcPr>
            <w:tcW w:w="879" w:type="pct"/>
          </w:tcPr>
          <w:p w:rsidR="0043042C" w:rsidRPr="0043042C" w:rsidRDefault="0043042C" w:rsidP="00C240ED">
            <w:pPr>
              <w:rPr>
                <w:b/>
                <w:color w:val="FF0000"/>
              </w:rPr>
            </w:pPr>
          </w:p>
        </w:tc>
      </w:tr>
      <w:tr w:rsidR="0043042C" w:rsidRPr="00D03073" w:rsidTr="00843739">
        <w:tc>
          <w:tcPr>
            <w:tcW w:w="450" w:type="pct"/>
          </w:tcPr>
          <w:p w:rsidR="0043042C" w:rsidRDefault="0043042C" w:rsidP="00C240ED">
            <w:r>
              <w:t>14,00</w:t>
            </w:r>
          </w:p>
        </w:tc>
        <w:tc>
          <w:tcPr>
            <w:tcW w:w="1677" w:type="pct"/>
          </w:tcPr>
          <w:p w:rsidR="0043042C" w:rsidRDefault="0043042C" w:rsidP="00406150">
            <w:pPr>
              <w:rPr>
                <w:lang w:val="es-ES"/>
              </w:rPr>
            </w:pPr>
            <w:r w:rsidRPr="00A354CC">
              <w:rPr>
                <w:lang w:val="es-ES"/>
              </w:rPr>
              <w:t>Interactive session: exchanging experiences on (</w:t>
            </w:r>
            <w:r>
              <w:rPr>
                <w:lang w:val="es-ES"/>
              </w:rPr>
              <w:t>3)</w:t>
            </w:r>
          </w:p>
          <w:p w:rsidR="0043042C" w:rsidRDefault="0043042C" w:rsidP="00AF7A0D">
            <w:pPr>
              <w:rPr>
                <w:lang w:val="es-ES"/>
              </w:rPr>
            </w:pPr>
            <w:r>
              <w:rPr>
                <w:lang w:val="es-ES"/>
              </w:rPr>
              <w:t>Introducing your University</w:t>
            </w:r>
          </w:p>
          <w:p w:rsidR="0043042C" w:rsidRDefault="0043042C" w:rsidP="00AF7A0D">
            <w:pPr>
              <w:rPr>
                <w:lang w:val="es-ES"/>
              </w:rPr>
            </w:pPr>
            <w:r>
              <w:rPr>
                <w:lang w:val="es-ES"/>
              </w:rPr>
              <w:t>F./S. Points</w:t>
            </w:r>
          </w:p>
          <w:p w:rsidR="0043042C" w:rsidRDefault="0043042C" w:rsidP="00AF7A0D">
            <w:pPr>
              <w:rPr>
                <w:lang w:val="es-ES"/>
              </w:rPr>
            </w:pPr>
            <w:r>
              <w:rPr>
                <w:lang w:val="es-ES"/>
              </w:rPr>
              <w:t>Best Practices</w:t>
            </w:r>
          </w:p>
          <w:p w:rsidR="0043042C" w:rsidRDefault="0043042C" w:rsidP="00AF7A0D">
            <w:pPr>
              <w:rPr>
                <w:lang w:val="es-ES"/>
              </w:rPr>
            </w:pPr>
            <w:r>
              <w:rPr>
                <w:lang w:val="es-ES"/>
              </w:rPr>
              <w:t>Accounting/Labs/faculties</w:t>
            </w:r>
          </w:p>
          <w:p w:rsidR="0043042C" w:rsidRPr="00A354CC" w:rsidRDefault="0043042C" w:rsidP="00406150">
            <w:pPr>
              <w:rPr>
                <w:lang w:val="es-ES"/>
              </w:rPr>
            </w:pPr>
          </w:p>
          <w:p w:rsidR="0043042C" w:rsidRPr="00A354CC" w:rsidRDefault="0043042C" w:rsidP="00406150">
            <w:pPr>
              <w:rPr>
                <w:lang w:val="es-ES"/>
              </w:rPr>
            </w:pPr>
          </w:p>
        </w:tc>
        <w:tc>
          <w:tcPr>
            <w:tcW w:w="755" w:type="pct"/>
          </w:tcPr>
          <w:p w:rsidR="0043042C" w:rsidRPr="00A354CC" w:rsidRDefault="0043042C" w:rsidP="00C240ED">
            <w:pPr>
              <w:rPr>
                <w:lang w:val="es-ES"/>
              </w:rPr>
            </w:pPr>
          </w:p>
        </w:tc>
        <w:tc>
          <w:tcPr>
            <w:tcW w:w="1239" w:type="pct"/>
          </w:tcPr>
          <w:p w:rsidR="0043042C" w:rsidRDefault="0043042C" w:rsidP="00C240ED">
            <w:pPr>
              <w:rPr>
                <w:lang w:val="es-ES"/>
              </w:rPr>
            </w:pPr>
            <w:r>
              <w:rPr>
                <w:lang w:val="es-ES"/>
              </w:rPr>
              <w:t>Contabilità/Laboratori/</w:t>
            </w:r>
          </w:p>
          <w:p w:rsidR="0043042C" w:rsidRPr="00A354CC" w:rsidRDefault="0043042C" w:rsidP="00C240ED">
            <w:pPr>
              <w:rPr>
                <w:lang w:val="es-ES"/>
              </w:rPr>
            </w:pPr>
            <w:r>
              <w:rPr>
                <w:lang w:val="es-ES"/>
              </w:rPr>
              <w:t>Didattica</w:t>
            </w:r>
          </w:p>
        </w:tc>
        <w:tc>
          <w:tcPr>
            <w:tcW w:w="879" w:type="pct"/>
          </w:tcPr>
          <w:p w:rsidR="0043042C" w:rsidRDefault="0043042C" w:rsidP="00C240ED">
            <w:pPr>
              <w:rPr>
                <w:lang w:val="es-ES"/>
              </w:rPr>
            </w:pPr>
            <w:r w:rsidRPr="0043042C">
              <w:rPr>
                <w:color w:val="FF0000"/>
                <w:lang w:val="es-ES"/>
              </w:rPr>
              <w:t>Partecipants roundtable</w:t>
            </w:r>
          </w:p>
        </w:tc>
      </w:tr>
      <w:tr w:rsidR="0043042C" w:rsidTr="00843739">
        <w:tc>
          <w:tcPr>
            <w:tcW w:w="450" w:type="pct"/>
          </w:tcPr>
          <w:p w:rsidR="0043042C" w:rsidRDefault="0043042C" w:rsidP="00D03073">
            <w:r>
              <w:t>15,00</w:t>
            </w:r>
          </w:p>
        </w:tc>
        <w:tc>
          <w:tcPr>
            <w:tcW w:w="1677" w:type="pct"/>
          </w:tcPr>
          <w:p w:rsidR="0043042C" w:rsidRPr="00AF7A0D" w:rsidRDefault="0043042C" w:rsidP="00D0307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 w:rsidRPr="00AF7A0D">
              <w:rPr>
                <w:rFonts w:ascii="Arial" w:hAnsi="Arial" w:cs="Arial"/>
                <w:color w:val="333333"/>
                <w:sz w:val="20"/>
                <w:szCs w:val="20"/>
              </w:rPr>
              <w:t>Guided</w:t>
            </w:r>
            <w:proofErr w:type="spellEnd"/>
            <w:r w:rsidRPr="00AF7A0D">
              <w:rPr>
                <w:rFonts w:ascii="Arial" w:hAnsi="Arial" w:cs="Arial"/>
                <w:color w:val="333333"/>
                <w:sz w:val="20"/>
                <w:szCs w:val="20"/>
              </w:rPr>
              <w:t xml:space="preserve"> Tour of </w:t>
            </w:r>
            <w:proofErr w:type="spellStart"/>
            <w:r w:rsidRPr="00AF7A0D">
              <w:rPr>
                <w:rFonts w:ascii="Arial" w:hAnsi="Arial" w:cs="Arial"/>
                <w:color w:val="333333"/>
                <w:sz w:val="20"/>
                <w:szCs w:val="20"/>
              </w:rPr>
              <w:t>Venice</w:t>
            </w:r>
            <w:proofErr w:type="spellEnd"/>
          </w:p>
          <w:p w:rsidR="0043042C" w:rsidRPr="00843739" w:rsidRDefault="0043042C" w:rsidP="0084373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The </w:t>
            </w:r>
            <w:r w:rsidRPr="00843739">
              <w:rPr>
                <w:rFonts w:ascii="Arial" w:eastAsiaTheme="minorHAnsi" w:hAnsi="Arial" w:cs="Arial"/>
                <w:b/>
                <w:color w:val="333333"/>
                <w:sz w:val="16"/>
                <w:szCs w:val="16"/>
                <w:lang w:eastAsia="en-US"/>
              </w:rPr>
              <w:t>Scuola Grande di San Rocco</w:t>
            </w:r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is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a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lay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confraternity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founded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in 1478. The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popularity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of the cult of St.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Roch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whose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remains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had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been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in the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possession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of the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brotherhood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since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1485,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contributed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to the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latter’s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rapid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expansion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to the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extent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it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becoming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the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richest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Scuola of the city.</w:t>
            </w:r>
          </w:p>
          <w:p w:rsidR="0043042C" w:rsidRPr="00843739" w:rsidRDefault="0043042C" w:rsidP="0084373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At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that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point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it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was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decided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to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build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a new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monumental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headquarters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and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engage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</w:t>
            </w:r>
            <w:r w:rsidRPr="00843739">
              <w:rPr>
                <w:rFonts w:ascii="Arial" w:eastAsiaTheme="minorHAnsi" w:hAnsi="Arial" w:cs="Arial"/>
                <w:b/>
                <w:color w:val="333333"/>
                <w:sz w:val="16"/>
                <w:szCs w:val="16"/>
                <w:lang w:eastAsia="en-US"/>
              </w:rPr>
              <w:t>Tintoretto</w:t>
            </w:r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to decorate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it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with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his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most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celebrated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pictorial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cycle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illustrating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episodes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from the New and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Old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Testaments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It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is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the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only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one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of the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historic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Scuole Grandi to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have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survived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the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fall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of the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republic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.</w:t>
            </w:r>
          </w:p>
          <w:p w:rsidR="0043042C" w:rsidRPr="00843739" w:rsidRDefault="0043042C" w:rsidP="0084373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eastAsiaTheme="minorHAnsi" w:hAnsi="Arial" w:cs="Arial"/>
                <w:color w:val="333333"/>
                <w:sz w:val="16"/>
                <w:szCs w:val="16"/>
                <w:lang w:val="es-ES" w:eastAsia="en-US"/>
              </w:rPr>
            </w:pP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It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is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a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unique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site,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where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over 60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paintings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are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preserved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in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their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original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setting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in a building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that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has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hardly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undergone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any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alteration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since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its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construction</w:t>
            </w:r>
            <w:proofErr w:type="spellEnd"/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.</w:t>
            </w:r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br/>
            </w:r>
            <w:r w:rsidRPr="00843739">
              <w:rPr>
                <w:rFonts w:ascii="Arial" w:eastAsiaTheme="minorHAnsi" w:hAnsi="Arial" w:cs="Arial"/>
                <w:color w:val="333333"/>
                <w:sz w:val="16"/>
                <w:szCs w:val="16"/>
                <w:lang w:val="es-ES" w:eastAsia="en-US"/>
              </w:rPr>
              <w:t>The confraternity is still active today, carrying out its traditional charitable duties as well as looking after its extraordinary artistic patrimony.</w:t>
            </w:r>
          </w:p>
          <w:p w:rsidR="0043042C" w:rsidRPr="00843739" w:rsidRDefault="0043042C" w:rsidP="00D03073">
            <w:pPr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</w:pPr>
          </w:p>
          <w:p w:rsidR="0043042C" w:rsidRPr="00FD1A29" w:rsidRDefault="0043042C" w:rsidP="00D03073">
            <w:pPr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755" w:type="pct"/>
          </w:tcPr>
          <w:p w:rsidR="0043042C" w:rsidRPr="00D03073" w:rsidRDefault="0043042C" w:rsidP="00D03073">
            <w:pPr>
              <w:rPr>
                <w:lang w:val="es-ES"/>
              </w:rPr>
            </w:pPr>
            <w:r>
              <w:rPr>
                <w:lang w:val="es-ES"/>
              </w:rPr>
              <w:t>Frari</w:t>
            </w:r>
          </w:p>
        </w:tc>
        <w:tc>
          <w:tcPr>
            <w:tcW w:w="1239" w:type="pct"/>
          </w:tcPr>
          <w:p w:rsidR="0043042C" w:rsidRDefault="0043042C" w:rsidP="00D03073">
            <w:r>
              <w:t>Vittorio/Maria</w:t>
            </w:r>
          </w:p>
        </w:tc>
        <w:tc>
          <w:tcPr>
            <w:tcW w:w="879" w:type="pct"/>
          </w:tcPr>
          <w:p w:rsidR="0043042C" w:rsidRDefault="0043042C" w:rsidP="00D03073">
            <w:proofErr w:type="spellStart"/>
            <w:r w:rsidRPr="0043042C">
              <w:rPr>
                <w:color w:val="FF0000"/>
              </w:rPr>
              <w:t>Sightseeing</w:t>
            </w:r>
            <w:proofErr w:type="spellEnd"/>
            <w:r>
              <w:rPr>
                <w:color w:val="FF0000"/>
              </w:rPr>
              <w:t xml:space="preserve"> in </w:t>
            </w:r>
            <w:proofErr w:type="spellStart"/>
            <w:r>
              <w:rPr>
                <w:color w:val="FF0000"/>
              </w:rPr>
              <w:t>Venice</w:t>
            </w:r>
            <w:proofErr w:type="spellEnd"/>
          </w:p>
        </w:tc>
      </w:tr>
      <w:tr w:rsidR="0043042C" w:rsidRPr="00D03073" w:rsidTr="00843739">
        <w:tc>
          <w:tcPr>
            <w:tcW w:w="450" w:type="pct"/>
          </w:tcPr>
          <w:p w:rsidR="0043042C" w:rsidRDefault="0043042C" w:rsidP="00D03073">
            <w:r>
              <w:t>16,00</w:t>
            </w:r>
          </w:p>
        </w:tc>
        <w:tc>
          <w:tcPr>
            <w:tcW w:w="1677" w:type="pct"/>
          </w:tcPr>
          <w:p w:rsidR="0043042C" w:rsidRDefault="0043042C" w:rsidP="00D03073">
            <w:proofErr w:type="spellStart"/>
            <w:r>
              <w:t>Guided</w:t>
            </w:r>
            <w:proofErr w:type="spellEnd"/>
            <w:r>
              <w:t xml:space="preserve"> Tour of </w:t>
            </w:r>
            <w:proofErr w:type="spellStart"/>
            <w:r>
              <w:t>Venice</w:t>
            </w:r>
            <w:proofErr w:type="spellEnd"/>
          </w:p>
          <w:p w:rsidR="0043042C" w:rsidRDefault="0043042C" w:rsidP="00D03073">
            <w:r>
              <w:t xml:space="preserve">Venezia minore sino a Rialto + Biblioteca </w:t>
            </w:r>
            <w:proofErr w:type="spellStart"/>
            <w:r>
              <w:t>Querini</w:t>
            </w:r>
            <w:proofErr w:type="spellEnd"/>
          </w:p>
          <w:p w:rsidR="0043042C" w:rsidRDefault="0043042C" w:rsidP="00D03073"/>
          <w:p w:rsidR="0043042C" w:rsidRPr="00843739" w:rsidRDefault="0043042C" w:rsidP="00D03073">
            <w:pPr>
              <w:rPr>
                <w:sz w:val="16"/>
                <w:szCs w:val="16"/>
              </w:rPr>
            </w:pP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Established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in 1869 by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Count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Giovanni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Querini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, the last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descendant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of the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Querini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Stampalia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family, the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Querini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Stampalia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Foundation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is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unique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in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Venice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for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showcasing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the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patrimony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of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this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noble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local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family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as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well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as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for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its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promotion of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contemporary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events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.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According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to the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will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of the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Count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, the</w:t>
            </w:r>
            <w:r w:rsidRPr="00843739">
              <w:rPr>
                <w:rStyle w:val="Enfasigrassetto"/>
                <w:rFonts w:ascii="Arial" w:hAnsi="Arial" w:cs="Arial"/>
                <w:sz w:val="16"/>
                <w:szCs w:val="16"/>
              </w:rPr>
              <w:t> Library 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remains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open to the public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into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the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evening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hours and on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holidays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.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Other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facilities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within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the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complex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include the</w:t>
            </w:r>
            <w:r w:rsidRPr="00843739">
              <w:rPr>
                <w:rStyle w:val="Enfasigrassetto"/>
                <w:rFonts w:ascii="Arial" w:hAnsi="Arial" w:cs="Arial"/>
                <w:sz w:val="16"/>
                <w:szCs w:val="16"/>
              </w:rPr>
              <w:t> </w:t>
            </w:r>
            <w:proofErr w:type="spellStart"/>
            <w:r w:rsidRPr="00843739">
              <w:rPr>
                <w:rStyle w:val="Enfasigrassetto"/>
                <w:rFonts w:ascii="Arial" w:hAnsi="Arial" w:cs="Arial"/>
                <w:sz w:val="16"/>
                <w:szCs w:val="16"/>
              </w:rPr>
              <w:t>Museum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, a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precious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example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of an 18th-century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aristocratic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residence; and an area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dedicated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to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temporary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exhibitions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. A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visit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to the palazzo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invites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you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to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explore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the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family's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original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rooms, antique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furnishings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and art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collection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and to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view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the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contemporary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architectural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additions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contributed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by </w:t>
            </w:r>
            <w:r w:rsidRPr="00843739">
              <w:rPr>
                <w:rStyle w:val="Enfasigrassetto"/>
                <w:rFonts w:ascii="Arial" w:hAnsi="Arial" w:cs="Arial"/>
                <w:sz w:val="16"/>
                <w:szCs w:val="16"/>
              </w:rPr>
              <w:t>Carlo Scarpa</w:t>
            </w:r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, </w:t>
            </w:r>
            <w:r w:rsidRPr="00843739">
              <w:rPr>
                <w:rStyle w:val="Enfasigrassetto"/>
                <w:rFonts w:ascii="Arial" w:hAnsi="Arial" w:cs="Arial"/>
                <w:sz w:val="16"/>
                <w:szCs w:val="16"/>
              </w:rPr>
              <w:t xml:space="preserve">Valeriano </w:t>
            </w:r>
            <w:proofErr w:type="spellStart"/>
            <w:r w:rsidRPr="00843739">
              <w:rPr>
                <w:rStyle w:val="Enfasigrassetto"/>
                <w:rFonts w:ascii="Arial" w:hAnsi="Arial" w:cs="Arial"/>
                <w:sz w:val="16"/>
                <w:szCs w:val="16"/>
              </w:rPr>
              <w:t>Pastor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 and </w:t>
            </w:r>
            <w:r w:rsidRPr="00843739">
              <w:rPr>
                <w:rStyle w:val="Enfasigrassetto"/>
                <w:rFonts w:ascii="Arial" w:hAnsi="Arial" w:cs="Arial"/>
                <w:sz w:val="16"/>
                <w:szCs w:val="16"/>
              </w:rPr>
              <w:t>Mario Botta</w:t>
            </w:r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. The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fluid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passage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from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past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to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present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affords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a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perfect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setting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for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individual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study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, cultural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projects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 xml:space="preserve"> and special </w:t>
            </w:r>
            <w:proofErr w:type="spellStart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events</w:t>
            </w:r>
            <w:proofErr w:type="spellEnd"/>
            <w:r w:rsidRPr="00843739">
              <w:rPr>
                <w:rFonts w:ascii="Arial" w:hAnsi="Arial" w:cs="Arial"/>
                <w:color w:val="333333"/>
                <w:sz w:val="16"/>
                <w:szCs w:val="16"/>
              </w:rPr>
              <w:t>.  </w:t>
            </w:r>
          </w:p>
          <w:p w:rsidR="0043042C" w:rsidRPr="00D03073" w:rsidRDefault="0043042C" w:rsidP="00D03073"/>
          <w:p w:rsidR="0043042C" w:rsidRPr="00D03073" w:rsidRDefault="0043042C" w:rsidP="00D03073"/>
        </w:tc>
        <w:tc>
          <w:tcPr>
            <w:tcW w:w="755" w:type="pct"/>
          </w:tcPr>
          <w:p w:rsidR="0043042C" w:rsidRPr="00D03073" w:rsidRDefault="0043042C" w:rsidP="00D03073">
            <w:pPr>
              <w:rPr>
                <w:lang w:val="es-ES"/>
              </w:rPr>
            </w:pPr>
            <w:r>
              <w:rPr>
                <w:lang w:val="es-ES"/>
              </w:rPr>
              <w:t>Rialto/Santa Maria Formosa</w:t>
            </w:r>
          </w:p>
        </w:tc>
        <w:tc>
          <w:tcPr>
            <w:tcW w:w="1239" w:type="pct"/>
          </w:tcPr>
          <w:p w:rsidR="0043042C" w:rsidRPr="00D03073" w:rsidRDefault="0043042C" w:rsidP="00D03073">
            <w:pPr>
              <w:rPr>
                <w:lang w:val="es-ES"/>
              </w:rPr>
            </w:pPr>
            <w:r>
              <w:rPr>
                <w:lang w:val="es-ES"/>
              </w:rPr>
              <w:t>Adriana/Paola</w:t>
            </w:r>
          </w:p>
        </w:tc>
        <w:tc>
          <w:tcPr>
            <w:tcW w:w="879" w:type="pct"/>
          </w:tcPr>
          <w:p w:rsidR="0043042C" w:rsidRDefault="0043042C" w:rsidP="00D03073">
            <w:pPr>
              <w:rPr>
                <w:lang w:val="es-ES"/>
              </w:rPr>
            </w:pPr>
            <w:proofErr w:type="spellStart"/>
            <w:r w:rsidRPr="0043042C">
              <w:rPr>
                <w:color w:val="FF0000"/>
              </w:rPr>
              <w:t>Sightseeing</w:t>
            </w:r>
            <w:proofErr w:type="spellEnd"/>
            <w:r>
              <w:rPr>
                <w:color w:val="FF0000"/>
              </w:rPr>
              <w:t xml:space="preserve"> in </w:t>
            </w:r>
            <w:proofErr w:type="spellStart"/>
            <w:r>
              <w:rPr>
                <w:color w:val="FF0000"/>
              </w:rPr>
              <w:t>Venice</w:t>
            </w:r>
            <w:proofErr w:type="spellEnd"/>
          </w:p>
        </w:tc>
      </w:tr>
      <w:tr w:rsidR="0043042C" w:rsidTr="00843739">
        <w:tc>
          <w:tcPr>
            <w:tcW w:w="2883" w:type="pct"/>
            <w:gridSpan w:val="3"/>
          </w:tcPr>
          <w:p w:rsidR="0043042C" w:rsidRPr="00AC5834" w:rsidRDefault="00267CA9" w:rsidP="00D03073">
            <w:pPr>
              <w:rPr>
                <w:b/>
                <w:color w:val="00B050"/>
              </w:rPr>
            </w:pPr>
            <w:proofErr w:type="spellStart"/>
            <w:r>
              <w:rPr>
                <w:b/>
                <w:color w:val="00B050"/>
              </w:rPr>
              <w:lastRenderedPageBreak/>
              <w:t>Thursday</w:t>
            </w:r>
            <w:proofErr w:type="spellEnd"/>
            <w:r>
              <w:rPr>
                <w:b/>
                <w:color w:val="00B050"/>
              </w:rPr>
              <w:t xml:space="preserve">   21</w:t>
            </w:r>
            <w:r w:rsidR="0043042C" w:rsidRPr="00AC5834">
              <w:rPr>
                <w:b/>
                <w:color w:val="00B050"/>
              </w:rPr>
              <w:t xml:space="preserve"> / 05 / 2020</w:t>
            </w:r>
          </w:p>
        </w:tc>
        <w:tc>
          <w:tcPr>
            <w:tcW w:w="1239" w:type="pct"/>
          </w:tcPr>
          <w:p w:rsidR="0043042C" w:rsidRPr="00AC5834" w:rsidRDefault="0043042C" w:rsidP="00D03073">
            <w:pPr>
              <w:rPr>
                <w:b/>
                <w:color w:val="00B050"/>
              </w:rPr>
            </w:pPr>
          </w:p>
        </w:tc>
        <w:tc>
          <w:tcPr>
            <w:tcW w:w="879" w:type="pct"/>
          </w:tcPr>
          <w:p w:rsidR="0043042C" w:rsidRPr="00AC5834" w:rsidRDefault="0043042C" w:rsidP="00D03073">
            <w:pPr>
              <w:rPr>
                <w:b/>
                <w:color w:val="00B050"/>
              </w:rPr>
            </w:pPr>
          </w:p>
        </w:tc>
      </w:tr>
      <w:tr w:rsidR="0043042C" w:rsidTr="00843739">
        <w:tc>
          <w:tcPr>
            <w:tcW w:w="450" w:type="pct"/>
          </w:tcPr>
          <w:p w:rsidR="0043042C" w:rsidRDefault="00843739" w:rsidP="00D03073">
            <w:r>
              <w:t>09,00</w:t>
            </w:r>
          </w:p>
        </w:tc>
        <w:tc>
          <w:tcPr>
            <w:tcW w:w="1677" w:type="pct"/>
          </w:tcPr>
          <w:p w:rsidR="0043042C" w:rsidRDefault="0043042C" w:rsidP="00D03073">
            <w:r>
              <w:t xml:space="preserve">The </w:t>
            </w:r>
            <w:proofErr w:type="spellStart"/>
            <w:r>
              <w:t>Islands</w:t>
            </w:r>
            <w:proofErr w:type="spellEnd"/>
            <w:r>
              <w:t>!</w:t>
            </w:r>
          </w:p>
          <w:p w:rsidR="0043042C" w:rsidRDefault="0043042C" w:rsidP="00D03073"/>
        </w:tc>
        <w:tc>
          <w:tcPr>
            <w:tcW w:w="755" w:type="pct"/>
          </w:tcPr>
          <w:p w:rsidR="0043042C" w:rsidRDefault="00843739" w:rsidP="00D03073">
            <w:r>
              <w:t>Murano and Burano</w:t>
            </w:r>
          </w:p>
          <w:p w:rsidR="0043042C" w:rsidRDefault="0043042C" w:rsidP="00D03073"/>
        </w:tc>
        <w:tc>
          <w:tcPr>
            <w:tcW w:w="1239" w:type="pct"/>
          </w:tcPr>
          <w:p w:rsidR="0043042C" w:rsidRDefault="00843739" w:rsidP="00D03073">
            <w:r>
              <w:t>Paola</w:t>
            </w:r>
          </w:p>
        </w:tc>
        <w:tc>
          <w:tcPr>
            <w:tcW w:w="879" w:type="pct"/>
          </w:tcPr>
          <w:p w:rsidR="0043042C" w:rsidRDefault="0043042C" w:rsidP="00D03073">
            <w:proofErr w:type="spellStart"/>
            <w:r w:rsidRPr="0043042C">
              <w:rPr>
                <w:color w:val="FF0000"/>
              </w:rPr>
              <w:t>Sightseeing</w:t>
            </w:r>
            <w:proofErr w:type="spellEnd"/>
            <w:r w:rsidR="00843739">
              <w:rPr>
                <w:color w:val="FF0000"/>
              </w:rPr>
              <w:t xml:space="preserve"> in Murano and Burano</w:t>
            </w:r>
          </w:p>
        </w:tc>
      </w:tr>
      <w:tr w:rsidR="0043042C" w:rsidTr="00843739">
        <w:tc>
          <w:tcPr>
            <w:tcW w:w="450" w:type="pct"/>
          </w:tcPr>
          <w:p w:rsidR="0043042C" w:rsidRDefault="00843739" w:rsidP="00D03073">
            <w:r>
              <w:t>09,00</w:t>
            </w:r>
          </w:p>
        </w:tc>
        <w:tc>
          <w:tcPr>
            <w:tcW w:w="1677" w:type="pct"/>
          </w:tcPr>
          <w:p w:rsidR="0043042C" w:rsidRDefault="0043042C" w:rsidP="00D03073"/>
          <w:p w:rsidR="0043042C" w:rsidRDefault="00843739" w:rsidP="00D03073">
            <w:r>
              <w:t xml:space="preserve">Alternative Class </w:t>
            </w:r>
            <w:proofErr w:type="spellStart"/>
            <w:r>
              <w:t>Activities</w:t>
            </w:r>
            <w:proofErr w:type="spellEnd"/>
          </w:p>
        </w:tc>
        <w:tc>
          <w:tcPr>
            <w:tcW w:w="755" w:type="pct"/>
          </w:tcPr>
          <w:p w:rsidR="0043042C" w:rsidRDefault="00843739" w:rsidP="00D03073">
            <w:r>
              <w:t>Ca’ Badoer</w:t>
            </w:r>
          </w:p>
          <w:p w:rsidR="0043042C" w:rsidRDefault="0043042C" w:rsidP="00D03073"/>
        </w:tc>
        <w:tc>
          <w:tcPr>
            <w:tcW w:w="1239" w:type="pct"/>
          </w:tcPr>
          <w:p w:rsidR="0043042C" w:rsidRDefault="00843739" w:rsidP="00D03073">
            <w:r>
              <w:t>Ufficio Internazionale</w:t>
            </w:r>
          </w:p>
        </w:tc>
        <w:tc>
          <w:tcPr>
            <w:tcW w:w="879" w:type="pct"/>
          </w:tcPr>
          <w:p w:rsidR="0043042C" w:rsidRDefault="0043042C" w:rsidP="00D03073"/>
        </w:tc>
      </w:tr>
      <w:tr w:rsidR="00843739" w:rsidTr="00843739">
        <w:tc>
          <w:tcPr>
            <w:tcW w:w="450" w:type="pct"/>
          </w:tcPr>
          <w:p w:rsidR="00843739" w:rsidRDefault="00B7638E" w:rsidP="00843739">
            <w:r>
              <w:t>14.30</w:t>
            </w:r>
          </w:p>
        </w:tc>
        <w:tc>
          <w:tcPr>
            <w:tcW w:w="1677" w:type="pct"/>
          </w:tcPr>
          <w:p w:rsidR="00843739" w:rsidRDefault="00B7638E" w:rsidP="00843739">
            <w:proofErr w:type="spellStart"/>
            <w:r>
              <w:t>Guided</w:t>
            </w:r>
            <w:proofErr w:type="spellEnd"/>
            <w:r>
              <w:t xml:space="preserve"> Tour of Venice</w:t>
            </w:r>
            <w:bookmarkStart w:id="0" w:name="_GoBack"/>
            <w:bookmarkEnd w:id="0"/>
          </w:p>
          <w:p w:rsidR="00843739" w:rsidRDefault="00843739" w:rsidP="00843739"/>
        </w:tc>
        <w:tc>
          <w:tcPr>
            <w:tcW w:w="755" w:type="pct"/>
          </w:tcPr>
          <w:p w:rsidR="00843739" w:rsidRDefault="00B7638E" w:rsidP="00843739">
            <w:r>
              <w:t xml:space="preserve">St. Mark </w:t>
            </w:r>
            <w:proofErr w:type="spellStart"/>
            <w:r>
              <w:t>Square</w:t>
            </w:r>
            <w:proofErr w:type="spellEnd"/>
          </w:p>
          <w:p w:rsidR="00843739" w:rsidRDefault="00843739" w:rsidP="00843739"/>
        </w:tc>
        <w:tc>
          <w:tcPr>
            <w:tcW w:w="1239" w:type="pct"/>
          </w:tcPr>
          <w:p w:rsidR="00843739" w:rsidRDefault="00843739" w:rsidP="00843739"/>
        </w:tc>
        <w:tc>
          <w:tcPr>
            <w:tcW w:w="879" w:type="pct"/>
          </w:tcPr>
          <w:p w:rsidR="00843739" w:rsidRDefault="00843739" w:rsidP="00843739">
            <w:proofErr w:type="spellStart"/>
            <w:r w:rsidRPr="0043042C">
              <w:rPr>
                <w:color w:val="FF0000"/>
              </w:rPr>
              <w:t>Sightseeing</w:t>
            </w:r>
            <w:proofErr w:type="spellEnd"/>
            <w:r>
              <w:rPr>
                <w:color w:val="FF0000"/>
              </w:rPr>
              <w:t xml:space="preserve"> in </w:t>
            </w:r>
            <w:proofErr w:type="spellStart"/>
            <w:r>
              <w:rPr>
                <w:color w:val="FF0000"/>
              </w:rPr>
              <w:t>Venice</w:t>
            </w:r>
            <w:proofErr w:type="spellEnd"/>
          </w:p>
        </w:tc>
      </w:tr>
      <w:tr w:rsidR="00843739" w:rsidTr="00843739">
        <w:tc>
          <w:tcPr>
            <w:tcW w:w="2883" w:type="pct"/>
            <w:gridSpan w:val="3"/>
          </w:tcPr>
          <w:p w:rsidR="00843739" w:rsidRPr="00AC5834" w:rsidRDefault="00843739" w:rsidP="00843739">
            <w:pPr>
              <w:rPr>
                <w:b/>
                <w:color w:val="00B050"/>
              </w:rPr>
            </w:pPr>
            <w:proofErr w:type="spellStart"/>
            <w:r>
              <w:rPr>
                <w:b/>
                <w:color w:val="00B050"/>
              </w:rPr>
              <w:t>Friday</w:t>
            </w:r>
            <w:proofErr w:type="spellEnd"/>
            <w:r>
              <w:rPr>
                <w:b/>
                <w:color w:val="00B050"/>
              </w:rPr>
              <w:t xml:space="preserve">    22</w:t>
            </w:r>
            <w:r w:rsidRPr="00AC5834">
              <w:rPr>
                <w:b/>
                <w:color w:val="00B050"/>
              </w:rPr>
              <w:t xml:space="preserve"> / 05 / 2020</w:t>
            </w:r>
          </w:p>
        </w:tc>
        <w:tc>
          <w:tcPr>
            <w:tcW w:w="1239" w:type="pct"/>
          </w:tcPr>
          <w:p w:rsidR="00843739" w:rsidRPr="00AC5834" w:rsidRDefault="00843739" w:rsidP="00843739">
            <w:pPr>
              <w:rPr>
                <w:b/>
                <w:color w:val="00B050"/>
              </w:rPr>
            </w:pPr>
          </w:p>
        </w:tc>
        <w:tc>
          <w:tcPr>
            <w:tcW w:w="879" w:type="pct"/>
          </w:tcPr>
          <w:p w:rsidR="00843739" w:rsidRPr="00AC5834" w:rsidRDefault="00843739" w:rsidP="00843739">
            <w:pPr>
              <w:rPr>
                <w:b/>
                <w:color w:val="00B050"/>
              </w:rPr>
            </w:pPr>
          </w:p>
        </w:tc>
      </w:tr>
      <w:tr w:rsidR="00843739" w:rsidRPr="00D03073" w:rsidTr="00843739">
        <w:tc>
          <w:tcPr>
            <w:tcW w:w="450" w:type="pct"/>
          </w:tcPr>
          <w:p w:rsidR="00843739" w:rsidRDefault="00843739" w:rsidP="00843739">
            <w:r>
              <w:t>10,00</w:t>
            </w:r>
          </w:p>
        </w:tc>
        <w:tc>
          <w:tcPr>
            <w:tcW w:w="1677" w:type="pct"/>
          </w:tcPr>
          <w:p w:rsidR="00843739" w:rsidRDefault="00843739" w:rsidP="00843739">
            <w:pPr>
              <w:rPr>
                <w:lang w:val="es-ES"/>
              </w:rPr>
            </w:pPr>
            <w:r w:rsidRPr="00A354CC">
              <w:rPr>
                <w:lang w:val="es-ES"/>
              </w:rPr>
              <w:t>Interactive session: exchanging experiences on (</w:t>
            </w:r>
            <w:r>
              <w:rPr>
                <w:lang w:val="es-ES"/>
              </w:rPr>
              <w:t>4)</w:t>
            </w:r>
          </w:p>
          <w:p w:rsidR="00843739" w:rsidRDefault="00843739" w:rsidP="00843739">
            <w:pPr>
              <w:rPr>
                <w:lang w:val="es-ES"/>
              </w:rPr>
            </w:pPr>
            <w:r>
              <w:rPr>
                <w:lang w:val="es-ES"/>
              </w:rPr>
              <w:t>-Erasmus Credit Transfer and good practices shared</w:t>
            </w:r>
          </w:p>
          <w:p w:rsidR="00843739" w:rsidRPr="00A354CC" w:rsidRDefault="00843739" w:rsidP="00843739">
            <w:pPr>
              <w:rPr>
                <w:lang w:val="es-ES"/>
              </w:rPr>
            </w:pPr>
          </w:p>
          <w:p w:rsidR="00843739" w:rsidRPr="00A354CC" w:rsidRDefault="00843739" w:rsidP="00843739">
            <w:pPr>
              <w:rPr>
                <w:lang w:val="es-ES"/>
              </w:rPr>
            </w:pPr>
          </w:p>
        </w:tc>
        <w:tc>
          <w:tcPr>
            <w:tcW w:w="755" w:type="pct"/>
          </w:tcPr>
          <w:p w:rsidR="00843739" w:rsidRPr="00A354CC" w:rsidRDefault="00843739" w:rsidP="00843739">
            <w:pPr>
              <w:rPr>
                <w:lang w:val="es-ES"/>
              </w:rPr>
            </w:pPr>
            <w:r>
              <w:rPr>
                <w:lang w:val="es-ES"/>
              </w:rPr>
              <w:t>Ca’ Badoer</w:t>
            </w:r>
          </w:p>
        </w:tc>
        <w:tc>
          <w:tcPr>
            <w:tcW w:w="1239" w:type="pct"/>
          </w:tcPr>
          <w:p w:rsidR="00843739" w:rsidRPr="00A354CC" w:rsidRDefault="00843739" w:rsidP="00843739">
            <w:pPr>
              <w:rPr>
                <w:lang w:val="es-ES"/>
              </w:rPr>
            </w:pPr>
            <w:r>
              <w:rPr>
                <w:lang w:val="es-ES"/>
              </w:rPr>
              <w:t>Ufficio Internazionale</w:t>
            </w:r>
          </w:p>
        </w:tc>
        <w:tc>
          <w:tcPr>
            <w:tcW w:w="879" w:type="pct"/>
          </w:tcPr>
          <w:p w:rsidR="00843739" w:rsidRDefault="00843739" w:rsidP="00843739">
            <w:pPr>
              <w:rPr>
                <w:lang w:val="es-ES"/>
              </w:rPr>
            </w:pPr>
            <w:r w:rsidRPr="0043042C">
              <w:rPr>
                <w:color w:val="FF0000"/>
                <w:lang w:val="es-ES"/>
              </w:rPr>
              <w:t>Partecipants roundtable</w:t>
            </w:r>
          </w:p>
        </w:tc>
      </w:tr>
      <w:tr w:rsidR="00843739" w:rsidTr="00843739">
        <w:tc>
          <w:tcPr>
            <w:tcW w:w="450" w:type="pct"/>
          </w:tcPr>
          <w:p w:rsidR="00843739" w:rsidRDefault="00843739" w:rsidP="00843739">
            <w:r>
              <w:t>11,30</w:t>
            </w:r>
          </w:p>
        </w:tc>
        <w:tc>
          <w:tcPr>
            <w:tcW w:w="1677" w:type="pct"/>
          </w:tcPr>
          <w:p w:rsidR="00843739" w:rsidRDefault="00843739" w:rsidP="00843739">
            <w:r>
              <w:t xml:space="preserve">Feedback and </w:t>
            </w:r>
            <w:proofErr w:type="spellStart"/>
            <w:r>
              <w:t>closing</w:t>
            </w:r>
            <w:proofErr w:type="spellEnd"/>
            <w:r>
              <w:t xml:space="preserve">       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 </w:t>
            </w:r>
            <w:proofErr w:type="spellStart"/>
            <w:r>
              <w:t>certificates</w:t>
            </w:r>
            <w:proofErr w:type="spellEnd"/>
            <w:r>
              <w:t xml:space="preserve"> delivery)</w:t>
            </w:r>
          </w:p>
          <w:p w:rsidR="00843739" w:rsidRDefault="00843739" w:rsidP="00843739"/>
          <w:p w:rsidR="00843739" w:rsidRDefault="00843739" w:rsidP="00843739"/>
        </w:tc>
        <w:tc>
          <w:tcPr>
            <w:tcW w:w="755" w:type="pct"/>
          </w:tcPr>
          <w:p w:rsidR="00843739" w:rsidRDefault="00843739" w:rsidP="00843739">
            <w:r>
              <w:t>Ca’ Badoer</w:t>
            </w:r>
          </w:p>
          <w:p w:rsidR="00843739" w:rsidRDefault="00843739" w:rsidP="00843739"/>
          <w:p w:rsidR="00843739" w:rsidRDefault="00843739" w:rsidP="00843739"/>
          <w:p w:rsidR="00843739" w:rsidRDefault="00843739" w:rsidP="00843739"/>
        </w:tc>
        <w:tc>
          <w:tcPr>
            <w:tcW w:w="1239" w:type="pct"/>
          </w:tcPr>
          <w:p w:rsidR="00843739" w:rsidRDefault="00843739" w:rsidP="00843739">
            <w:r>
              <w:t>Paola</w:t>
            </w:r>
          </w:p>
          <w:p w:rsidR="00843739" w:rsidRDefault="00843739" w:rsidP="00843739"/>
          <w:p w:rsidR="00843739" w:rsidRDefault="00843739" w:rsidP="00843739"/>
          <w:p w:rsidR="00843739" w:rsidRDefault="00843739" w:rsidP="00843739"/>
        </w:tc>
        <w:tc>
          <w:tcPr>
            <w:tcW w:w="879" w:type="pct"/>
          </w:tcPr>
          <w:p w:rsidR="00843739" w:rsidRDefault="00843739" w:rsidP="00843739">
            <w:r w:rsidRPr="0043042C">
              <w:rPr>
                <w:color w:val="FF0000"/>
                <w:lang w:val="es-ES"/>
              </w:rPr>
              <w:t>Partecipants roundtable</w:t>
            </w:r>
          </w:p>
        </w:tc>
      </w:tr>
      <w:tr w:rsidR="00843739" w:rsidTr="00843739">
        <w:tc>
          <w:tcPr>
            <w:tcW w:w="450" w:type="pct"/>
          </w:tcPr>
          <w:p w:rsidR="00843739" w:rsidRDefault="00843739" w:rsidP="00843739">
            <w:r>
              <w:t>12,00</w:t>
            </w:r>
          </w:p>
        </w:tc>
        <w:tc>
          <w:tcPr>
            <w:tcW w:w="1677" w:type="pct"/>
          </w:tcPr>
          <w:p w:rsidR="00843739" w:rsidRDefault="00843739" w:rsidP="00843739">
            <w:r>
              <w:t>Aperitivo di saluto</w:t>
            </w:r>
          </w:p>
        </w:tc>
        <w:tc>
          <w:tcPr>
            <w:tcW w:w="755" w:type="pct"/>
          </w:tcPr>
          <w:p w:rsidR="00843739" w:rsidRDefault="00843739" w:rsidP="00843739">
            <w:proofErr w:type="spellStart"/>
            <w:r>
              <w:t>Tolentini</w:t>
            </w:r>
            <w:proofErr w:type="spellEnd"/>
          </w:p>
          <w:p w:rsidR="00843739" w:rsidRDefault="00843739" w:rsidP="00843739"/>
        </w:tc>
        <w:tc>
          <w:tcPr>
            <w:tcW w:w="1239" w:type="pct"/>
          </w:tcPr>
          <w:p w:rsidR="00843739" w:rsidRDefault="00843739" w:rsidP="00843739">
            <w:r>
              <w:t>Ufficio Internazionale</w:t>
            </w:r>
          </w:p>
        </w:tc>
        <w:tc>
          <w:tcPr>
            <w:tcW w:w="879" w:type="pct"/>
          </w:tcPr>
          <w:p w:rsidR="00843739" w:rsidRDefault="00843739" w:rsidP="00843739"/>
        </w:tc>
      </w:tr>
    </w:tbl>
    <w:p w:rsidR="0028270B" w:rsidRDefault="0028270B" w:rsidP="00DA5EDE"/>
    <w:sectPr w:rsidR="002827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B26" w:rsidRDefault="00FE6B26" w:rsidP="00DA5EDE">
      <w:pPr>
        <w:spacing w:after="0" w:line="240" w:lineRule="auto"/>
      </w:pPr>
      <w:r>
        <w:separator/>
      </w:r>
    </w:p>
  </w:endnote>
  <w:endnote w:type="continuationSeparator" w:id="0">
    <w:p w:rsidR="00FE6B26" w:rsidRDefault="00FE6B26" w:rsidP="00DA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EDE" w:rsidRDefault="00DA5E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EDE" w:rsidRDefault="00DA5E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EDE" w:rsidRDefault="00DA5E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B26" w:rsidRDefault="00FE6B26" w:rsidP="00DA5EDE">
      <w:pPr>
        <w:spacing w:after="0" w:line="240" w:lineRule="auto"/>
      </w:pPr>
      <w:r>
        <w:separator/>
      </w:r>
    </w:p>
  </w:footnote>
  <w:footnote w:type="continuationSeparator" w:id="0">
    <w:p w:rsidR="00FE6B26" w:rsidRDefault="00FE6B26" w:rsidP="00DA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EDE" w:rsidRDefault="00DA5ED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EDE" w:rsidRDefault="00DA5ED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EDE" w:rsidRDefault="00DA5E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240"/>
    <w:multiLevelType w:val="hybridMultilevel"/>
    <w:tmpl w:val="9F225758"/>
    <w:lvl w:ilvl="0" w:tplc="0DCE16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A44D7"/>
    <w:multiLevelType w:val="hybridMultilevel"/>
    <w:tmpl w:val="826AA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C208C"/>
    <w:multiLevelType w:val="hybridMultilevel"/>
    <w:tmpl w:val="49B88B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ED"/>
    <w:rsid w:val="00025234"/>
    <w:rsid w:val="00267CA9"/>
    <w:rsid w:val="0028270B"/>
    <w:rsid w:val="002E27C0"/>
    <w:rsid w:val="002E38E3"/>
    <w:rsid w:val="003039AF"/>
    <w:rsid w:val="0031460B"/>
    <w:rsid w:val="003679B3"/>
    <w:rsid w:val="00385202"/>
    <w:rsid w:val="00406150"/>
    <w:rsid w:val="0043042C"/>
    <w:rsid w:val="00442C90"/>
    <w:rsid w:val="004B5B62"/>
    <w:rsid w:val="0050649A"/>
    <w:rsid w:val="00571C4B"/>
    <w:rsid w:val="00843739"/>
    <w:rsid w:val="00904949"/>
    <w:rsid w:val="0098433E"/>
    <w:rsid w:val="009F0B23"/>
    <w:rsid w:val="009F13EC"/>
    <w:rsid w:val="00A354CC"/>
    <w:rsid w:val="00AC5834"/>
    <w:rsid w:val="00AF7A0D"/>
    <w:rsid w:val="00B11E90"/>
    <w:rsid w:val="00B7638E"/>
    <w:rsid w:val="00C240ED"/>
    <w:rsid w:val="00D03073"/>
    <w:rsid w:val="00D07AA1"/>
    <w:rsid w:val="00DA56AC"/>
    <w:rsid w:val="00DA5EDE"/>
    <w:rsid w:val="00E665E9"/>
    <w:rsid w:val="00F114BC"/>
    <w:rsid w:val="00FB1F30"/>
    <w:rsid w:val="00FD1A29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3D1A"/>
  <w15:chartTrackingRefBased/>
  <w15:docId w15:val="{496F385E-D69F-42EE-B400-210159B7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D0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F7A0D"/>
    <w:rPr>
      <w:b/>
      <w:bCs/>
    </w:rPr>
  </w:style>
  <w:style w:type="paragraph" w:styleId="Paragrafoelenco">
    <w:name w:val="List Paragraph"/>
    <w:basedOn w:val="Normale"/>
    <w:uiPriority w:val="34"/>
    <w:qFormat/>
    <w:rsid w:val="009F0B2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A5E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EDE"/>
  </w:style>
  <w:style w:type="paragraph" w:styleId="Pidipagina">
    <w:name w:val="footer"/>
    <w:basedOn w:val="Normale"/>
    <w:link w:val="PidipaginaCarattere"/>
    <w:uiPriority w:val="99"/>
    <w:unhideWhenUsed/>
    <w:rsid w:val="00DA5E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De Rossi</dc:creator>
  <cp:keywords/>
  <dc:description/>
  <cp:lastModifiedBy>Paola De Rossi</cp:lastModifiedBy>
  <cp:revision>5</cp:revision>
  <cp:lastPrinted>2020-01-15T10:55:00Z</cp:lastPrinted>
  <dcterms:created xsi:type="dcterms:W3CDTF">2020-01-16T13:00:00Z</dcterms:created>
  <dcterms:modified xsi:type="dcterms:W3CDTF">2020-01-21T15:33:00Z</dcterms:modified>
</cp:coreProperties>
</file>