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A2" w:rsidRDefault="00407FA2" w:rsidP="003B5F5B">
      <w:pPr>
        <w:spacing w:after="160" w:line="259" w:lineRule="auto"/>
        <w:jc w:val="center"/>
        <w:rPr>
          <w:rFonts w:eastAsiaTheme="minorHAnsi"/>
          <w:b/>
          <w:color w:val="002060"/>
          <w:spacing w:val="100"/>
          <w:sz w:val="28"/>
          <w:szCs w:val="28"/>
          <w:lang w:val="en-US"/>
        </w:rPr>
      </w:pPr>
      <w:r>
        <w:rPr>
          <w:rFonts w:eastAsiaTheme="minorHAnsi"/>
          <w:b/>
          <w:noProof/>
          <w:color w:val="002060"/>
          <w:spacing w:val="100"/>
          <w:sz w:val="28"/>
          <w:szCs w:val="28"/>
          <w:lang w:eastAsia="el-GR"/>
        </w:rPr>
        <w:drawing>
          <wp:inline distT="0" distB="0" distL="0" distR="0" wp14:anchorId="3662C86D">
            <wp:extent cx="445135" cy="450850"/>
            <wp:effectExtent l="0" t="0" r="0" b="635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F5B" w:rsidRPr="003B5F5B" w:rsidRDefault="003B5F5B" w:rsidP="003B5F5B">
      <w:pPr>
        <w:spacing w:after="160" w:line="259" w:lineRule="auto"/>
        <w:jc w:val="center"/>
        <w:rPr>
          <w:rFonts w:eastAsiaTheme="minorHAnsi"/>
          <w:b/>
          <w:color w:val="002060"/>
          <w:spacing w:val="100"/>
          <w:sz w:val="28"/>
          <w:szCs w:val="28"/>
          <w:lang w:val="en-US"/>
        </w:rPr>
      </w:pPr>
      <w:r w:rsidRPr="003B5F5B">
        <w:rPr>
          <w:rFonts w:eastAsiaTheme="minorHAnsi"/>
          <w:b/>
          <w:color w:val="002060"/>
          <w:spacing w:val="100"/>
          <w:sz w:val="28"/>
          <w:szCs w:val="28"/>
          <w:lang w:val="en-US"/>
        </w:rPr>
        <w:t>UNIVERSITY OF THESSALY</w:t>
      </w:r>
    </w:p>
    <w:p w:rsidR="003B5F5B" w:rsidRPr="003B5F5B" w:rsidRDefault="003B5F5B" w:rsidP="003B5F5B">
      <w:pPr>
        <w:spacing w:after="160" w:line="259" w:lineRule="auto"/>
        <w:jc w:val="center"/>
        <w:rPr>
          <w:rFonts w:eastAsiaTheme="minorHAnsi"/>
          <w:b/>
          <w:color w:val="002060"/>
          <w:sz w:val="24"/>
          <w:szCs w:val="24"/>
          <w:lang w:val="en-US"/>
        </w:rPr>
      </w:pPr>
      <w:r w:rsidRPr="003B5F5B">
        <w:rPr>
          <w:rFonts w:eastAsiaTheme="minorHAnsi"/>
          <w:b/>
          <w:color w:val="002060"/>
          <w:sz w:val="24"/>
          <w:szCs w:val="24"/>
          <w:lang w:val="en-US"/>
        </w:rPr>
        <w:t>INTERNATIONAL RELATIONS OFFICE</w:t>
      </w:r>
    </w:p>
    <w:p w:rsidR="003B5F5B" w:rsidRPr="003B5F5B" w:rsidRDefault="003B5F5B" w:rsidP="003B5F5B">
      <w:pPr>
        <w:spacing w:after="160" w:line="259" w:lineRule="auto"/>
        <w:jc w:val="center"/>
        <w:rPr>
          <w:rFonts w:eastAsiaTheme="minorHAnsi"/>
          <w:b/>
          <w:color w:val="002060"/>
          <w:spacing w:val="40"/>
          <w:sz w:val="22"/>
          <w:szCs w:val="22"/>
          <w:lang w:val="en-US"/>
        </w:rPr>
      </w:pPr>
      <w:r w:rsidRPr="003B5F5B">
        <w:rPr>
          <w:rFonts w:eastAsiaTheme="minorHAnsi"/>
          <w:b/>
          <w:color w:val="002060"/>
          <w:spacing w:val="40"/>
          <w:sz w:val="22"/>
          <w:szCs w:val="22"/>
          <w:lang w:val="en-US"/>
        </w:rPr>
        <w:t>1</w:t>
      </w:r>
      <w:r w:rsidRPr="003B5F5B">
        <w:rPr>
          <w:rFonts w:eastAsiaTheme="minorHAnsi"/>
          <w:b/>
          <w:color w:val="002060"/>
          <w:spacing w:val="40"/>
          <w:sz w:val="22"/>
          <w:szCs w:val="22"/>
          <w:vertAlign w:val="superscript"/>
          <w:lang w:val="en-US"/>
        </w:rPr>
        <w:t>st</w:t>
      </w:r>
      <w:r w:rsidRPr="003B5F5B">
        <w:rPr>
          <w:rFonts w:eastAsiaTheme="minorHAnsi"/>
          <w:b/>
          <w:color w:val="002060"/>
          <w:spacing w:val="40"/>
          <w:sz w:val="22"/>
          <w:szCs w:val="22"/>
          <w:lang w:val="en-US"/>
        </w:rPr>
        <w:t xml:space="preserve"> International Staff Training Week</w:t>
      </w:r>
    </w:p>
    <w:p w:rsidR="003B5F5B" w:rsidRPr="003B5F5B" w:rsidRDefault="003B5F5B" w:rsidP="003B5F5B">
      <w:pPr>
        <w:spacing w:after="160" w:line="259" w:lineRule="auto"/>
        <w:jc w:val="center"/>
        <w:rPr>
          <w:rFonts w:eastAsiaTheme="minorHAnsi"/>
          <w:b/>
          <w:color w:val="002060"/>
          <w:spacing w:val="30"/>
          <w:sz w:val="22"/>
          <w:szCs w:val="22"/>
          <w:lang w:val="en-US"/>
        </w:rPr>
      </w:pPr>
      <w:r w:rsidRPr="003B5F5B">
        <w:rPr>
          <w:rFonts w:eastAsiaTheme="minorHAnsi"/>
          <w:b/>
          <w:color w:val="002060"/>
          <w:spacing w:val="30"/>
          <w:sz w:val="22"/>
          <w:szCs w:val="22"/>
          <w:lang w:val="en-US"/>
        </w:rPr>
        <w:t>28</w:t>
      </w:r>
      <w:r w:rsidRPr="003B5F5B">
        <w:rPr>
          <w:rFonts w:eastAsiaTheme="minorHAnsi"/>
          <w:b/>
          <w:color w:val="002060"/>
          <w:spacing w:val="30"/>
          <w:sz w:val="22"/>
          <w:szCs w:val="22"/>
          <w:vertAlign w:val="superscript"/>
          <w:lang w:val="en-US"/>
        </w:rPr>
        <w:t>th</w:t>
      </w:r>
      <w:r w:rsidR="0037650E">
        <w:rPr>
          <w:rFonts w:eastAsiaTheme="minorHAnsi"/>
          <w:b/>
          <w:color w:val="002060"/>
          <w:spacing w:val="30"/>
          <w:sz w:val="22"/>
          <w:szCs w:val="22"/>
          <w:lang w:val="en-US"/>
        </w:rPr>
        <w:t xml:space="preserve"> March 2016</w:t>
      </w:r>
      <w:r w:rsidRPr="003B5F5B">
        <w:rPr>
          <w:rFonts w:eastAsiaTheme="minorHAnsi"/>
          <w:b/>
          <w:color w:val="002060"/>
          <w:spacing w:val="30"/>
          <w:sz w:val="22"/>
          <w:szCs w:val="22"/>
          <w:lang w:val="en-US"/>
        </w:rPr>
        <w:t>- 1</w:t>
      </w:r>
      <w:r w:rsidRPr="003B5F5B">
        <w:rPr>
          <w:rFonts w:eastAsiaTheme="minorHAnsi"/>
          <w:b/>
          <w:color w:val="002060"/>
          <w:spacing w:val="30"/>
          <w:sz w:val="22"/>
          <w:szCs w:val="22"/>
          <w:vertAlign w:val="superscript"/>
          <w:lang w:val="en-US"/>
        </w:rPr>
        <w:t>st</w:t>
      </w:r>
      <w:r w:rsidR="0037650E">
        <w:rPr>
          <w:rFonts w:eastAsiaTheme="minorHAnsi"/>
          <w:b/>
          <w:color w:val="002060"/>
          <w:spacing w:val="30"/>
          <w:sz w:val="22"/>
          <w:szCs w:val="22"/>
          <w:lang w:val="en-US"/>
        </w:rPr>
        <w:t xml:space="preserve"> April 2016</w:t>
      </w:r>
    </w:p>
    <w:p w:rsidR="003B5F5B" w:rsidRPr="003B5F5B" w:rsidRDefault="003B5F5B" w:rsidP="003B5F5B">
      <w:pPr>
        <w:spacing w:after="160" w:line="259" w:lineRule="auto"/>
        <w:jc w:val="center"/>
        <w:rPr>
          <w:rFonts w:eastAsiaTheme="minorHAnsi"/>
          <w:b/>
          <w:color w:val="002060"/>
          <w:spacing w:val="30"/>
          <w:sz w:val="22"/>
          <w:szCs w:val="22"/>
          <w:lang w:val="en-US"/>
        </w:rPr>
      </w:pPr>
    </w:p>
    <w:p w:rsidR="00FC5BA6" w:rsidRPr="00ED735B" w:rsidRDefault="00FC5BA6" w:rsidP="00FC5BA6">
      <w:pPr>
        <w:rPr>
          <w:lang w:val="en-US"/>
        </w:rPr>
      </w:pPr>
    </w:p>
    <w:p w:rsidR="00FC5BA6" w:rsidRPr="003B5F5B" w:rsidRDefault="00FC5BA6" w:rsidP="00FC5BA6">
      <w:pPr>
        <w:rPr>
          <w:rFonts w:cs="Times New Roman"/>
          <w:b/>
          <w:color w:val="1F4E79" w:themeColor="accent1" w:themeShade="80"/>
          <w:sz w:val="22"/>
          <w:szCs w:val="22"/>
          <w:lang w:val="en-GB"/>
        </w:rPr>
      </w:pPr>
      <w:r w:rsidRPr="003B5F5B">
        <w:rPr>
          <w:rFonts w:cs="Times New Roman"/>
          <w:b/>
          <w:color w:val="1F4E79" w:themeColor="accent1" w:themeShade="80"/>
          <w:sz w:val="22"/>
          <w:szCs w:val="22"/>
          <w:lang w:val="en-GB"/>
        </w:rPr>
        <w:t>Dear Colleagues, Dear Partners,</w:t>
      </w:r>
    </w:p>
    <w:p w:rsidR="00FC5BA6" w:rsidRPr="003B5F5B" w:rsidRDefault="00FC5BA6" w:rsidP="00FC5BA6">
      <w:pPr>
        <w:ind w:firstLine="284"/>
        <w:jc w:val="both"/>
        <w:rPr>
          <w:rFonts w:cs="Times New Roman"/>
          <w:color w:val="1F3864" w:themeColor="accent5" w:themeShade="80"/>
          <w:sz w:val="22"/>
          <w:szCs w:val="22"/>
          <w:lang w:val="en-GB"/>
        </w:rPr>
      </w:pPr>
      <w:r w:rsidRPr="003B5F5B">
        <w:rPr>
          <w:rFonts w:cs="Times New Roman"/>
          <w:color w:val="1F3864" w:themeColor="accent5" w:themeShade="80"/>
          <w:sz w:val="22"/>
          <w:szCs w:val="22"/>
          <w:lang w:val="en-GB"/>
        </w:rPr>
        <w:t>We kindly invite you to our 1</w:t>
      </w:r>
      <w:r w:rsidRPr="003B5F5B">
        <w:rPr>
          <w:rFonts w:cs="Times New Roman"/>
          <w:color w:val="1F3864" w:themeColor="accent5" w:themeShade="80"/>
          <w:sz w:val="22"/>
          <w:szCs w:val="22"/>
          <w:vertAlign w:val="superscript"/>
          <w:lang w:val="en-GB"/>
        </w:rPr>
        <w:t>st</w:t>
      </w:r>
      <w:r w:rsidRPr="003B5F5B">
        <w:rPr>
          <w:rFonts w:cs="Times New Roman"/>
          <w:color w:val="1F3864" w:themeColor="accent5" w:themeShade="80"/>
          <w:sz w:val="22"/>
          <w:szCs w:val="22"/>
          <w:lang w:val="en-GB"/>
        </w:rPr>
        <w:t xml:space="preserve"> Erasmus Staff Week at the </w:t>
      </w:r>
      <w:r w:rsidRPr="003B5F5B">
        <w:rPr>
          <w:rFonts w:cs="Times New Roman"/>
          <w:b/>
          <w:color w:val="1F3864" w:themeColor="accent5" w:themeShade="80"/>
          <w:sz w:val="22"/>
          <w:szCs w:val="22"/>
          <w:lang w:val="en-GB"/>
        </w:rPr>
        <w:t>University of Thessaly</w:t>
      </w:r>
      <w:r w:rsidRPr="003B5F5B">
        <w:rPr>
          <w:rFonts w:cs="Times New Roman"/>
          <w:color w:val="1F3864" w:themeColor="accent5" w:themeShade="80"/>
          <w:sz w:val="22"/>
          <w:szCs w:val="22"/>
          <w:lang w:val="en-GB"/>
        </w:rPr>
        <w:t xml:space="preserve">. The event will be held from </w:t>
      </w:r>
      <w:r w:rsidRPr="003B5F5B">
        <w:rPr>
          <w:rFonts w:cs="Times New Roman"/>
          <w:b/>
          <w:color w:val="1F3864" w:themeColor="accent5" w:themeShade="80"/>
          <w:sz w:val="22"/>
          <w:szCs w:val="22"/>
          <w:lang w:val="en-GB"/>
        </w:rPr>
        <w:t>the 28</w:t>
      </w:r>
      <w:r w:rsidRPr="003B5F5B">
        <w:rPr>
          <w:rFonts w:cs="Times New Roman"/>
          <w:b/>
          <w:color w:val="1F3864" w:themeColor="accent5" w:themeShade="80"/>
          <w:sz w:val="22"/>
          <w:szCs w:val="22"/>
          <w:vertAlign w:val="superscript"/>
          <w:lang w:val="en-GB"/>
        </w:rPr>
        <w:t>th</w:t>
      </w:r>
      <w:r w:rsidRPr="003B5F5B">
        <w:rPr>
          <w:rFonts w:cs="Times New Roman"/>
          <w:b/>
          <w:color w:val="1F3864" w:themeColor="accent5" w:themeShade="80"/>
          <w:sz w:val="22"/>
          <w:szCs w:val="22"/>
          <w:lang w:val="en-GB"/>
        </w:rPr>
        <w:t xml:space="preserve"> of March to the 1</w:t>
      </w:r>
      <w:r w:rsidRPr="003B5F5B">
        <w:rPr>
          <w:rFonts w:cs="Times New Roman"/>
          <w:b/>
          <w:color w:val="1F3864" w:themeColor="accent5" w:themeShade="80"/>
          <w:sz w:val="22"/>
          <w:szCs w:val="22"/>
          <w:vertAlign w:val="superscript"/>
          <w:lang w:val="en-GB"/>
        </w:rPr>
        <w:t>st</w:t>
      </w:r>
      <w:r w:rsidR="00B63D61">
        <w:rPr>
          <w:rFonts w:cs="Times New Roman"/>
          <w:b/>
          <w:color w:val="1F3864" w:themeColor="accent5" w:themeShade="80"/>
          <w:sz w:val="22"/>
          <w:szCs w:val="22"/>
          <w:lang w:val="en-GB"/>
        </w:rPr>
        <w:t xml:space="preserve"> of April 2016</w:t>
      </w:r>
      <w:r w:rsidRPr="003B5F5B">
        <w:rPr>
          <w:rFonts w:cs="Times New Roman"/>
          <w:b/>
          <w:color w:val="1F3864" w:themeColor="accent5" w:themeShade="80"/>
          <w:sz w:val="22"/>
          <w:szCs w:val="22"/>
          <w:lang w:val="en-GB"/>
        </w:rPr>
        <w:t xml:space="preserve"> </w:t>
      </w:r>
      <w:r w:rsidRPr="003B5F5B">
        <w:rPr>
          <w:rFonts w:cs="Times New Roman"/>
          <w:color w:val="1F3864" w:themeColor="accent5" w:themeShade="80"/>
          <w:sz w:val="22"/>
          <w:szCs w:val="22"/>
          <w:lang w:val="en-GB"/>
        </w:rPr>
        <w:t xml:space="preserve">in </w:t>
      </w:r>
      <w:r w:rsidRPr="003B5F5B">
        <w:rPr>
          <w:rFonts w:cs="Times New Roman"/>
          <w:b/>
          <w:color w:val="1F3864" w:themeColor="accent5" w:themeShade="80"/>
          <w:sz w:val="22"/>
          <w:szCs w:val="22"/>
          <w:lang w:val="en-GB"/>
        </w:rPr>
        <w:t>Volos, Greece</w:t>
      </w:r>
      <w:r w:rsidRPr="003B5F5B">
        <w:rPr>
          <w:rFonts w:cs="Times New Roman"/>
          <w:color w:val="1F3864" w:themeColor="accent5" w:themeShade="80"/>
          <w:sz w:val="22"/>
          <w:szCs w:val="22"/>
          <w:lang w:val="en-GB"/>
        </w:rPr>
        <w:t>. We consider it a great opportunity to share our knowledge and experience in the field of mobility, promote the idea of internationalization and strengthen our international partnership through meeting</w:t>
      </w:r>
      <w:r w:rsidR="00ED735B">
        <w:rPr>
          <w:rFonts w:cs="Times New Roman"/>
          <w:color w:val="1F3864" w:themeColor="accent5" w:themeShade="80"/>
          <w:sz w:val="22"/>
          <w:szCs w:val="22"/>
          <w:lang w:val="en-GB"/>
        </w:rPr>
        <w:t xml:space="preserve"> in person</w:t>
      </w:r>
      <w:r w:rsidRPr="003B5F5B">
        <w:rPr>
          <w:rFonts w:cs="Times New Roman"/>
          <w:color w:val="1F3864" w:themeColor="accent5" w:themeShade="80"/>
          <w:sz w:val="22"/>
          <w:szCs w:val="22"/>
          <w:lang w:val="en-GB"/>
        </w:rPr>
        <w:t>.</w:t>
      </w:r>
    </w:p>
    <w:p w:rsidR="00FC5BA6" w:rsidRPr="003B5F5B" w:rsidRDefault="00FC5BA6" w:rsidP="00FC5BA6">
      <w:pPr>
        <w:ind w:firstLine="284"/>
        <w:jc w:val="both"/>
        <w:rPr>
          <w:rFonts w:cs="Times New Roman"/>
          <w:color w:val="1F3864" w:themeColor="accent5" w:themeShade="80"/>
          <w:sz w:val="22"/>
          <w:szCs w:val="22"/>
          <w:lang w:val="en-GB"/>
        </w:rPr>
      </w:pPr>
      <w:r w:rsidRPr="003B5F5B">
        <w:rPr>
          <w:rFonts w:cs="Times New Roman"/>
          <w:color w:val="1F3864" w:themeColor="accent5" w:themeShade="80"/>
          <w:sz w:val="22"/>
          <w:szCs w:val="22"/>
          <w:lang w:val="en-GB"/>
        </w:rPr>
        <w:t>We highly encourage the staff interested in visiting the UTH and getting acquainted with the way it is run as a public university to do so within th</w:t>
      </w:r>
      <w:r w:rsidRPr="003B5F5B">
        <w:rPr>
          <w:rFonts w:cs="Times New Roman"/>
          <w:color w:val="1F3864" w:themeColor="accent5" w:themeShade="80"/>
          <w:sz w:val="22"/>
          <w:szCs w:val="22"/>
          <w:lang w:val="en-US"/>
        </w:rPr>
        <w:t>is</w:t>
      </w:r>
      <w:r w:rsidRPr="003B5F5B">
        <w:rPr>
          <w:rFonts w:cs="Times New Roman"/>
          <w:color w:val="1F3864" w:themeColor="accent5" w:themeShade="80"/>
          <w:sz w:val="22"/>
          <w:szCs w:val="22"/>
          <w:lang w:val="en-GB"/>
        </w:rPr>
        <w:t xml:space="preserve"> Erasmus Staff Training Week. The University of Thessaly </w:t>
      </w:r>
      <w:r w:rsidRPr="003B5F5B">
        <w:rPr>
          <w:rFonts w:cs="Times New Roman"/>
          <w:b/>
          <w:color w:val="1F3864" w:themeColor="accent5" w:themeShade="80"/>
          <w:sz w:val="22"/>
          <w:szCs w:val="22"/>
          <w:lang w:val="en-GB"/>
        </w:rPr>
        <w:t>can host a maximum of 25 participants</w:t>
      </w:r>
      <w:r w:rsidRPr="003B5F5B">
        <w:rPr>
          <w:rFonts w:cs="Times New Roman"/>
          <w:color w:val="1F3864" w:themeColor="accent5" w:themeShade="80"/>
          <w:sz w:val="22"/>
          <w:szCs w:val="22"/>
          <w:lang w:val="en-GB"/>
        </w:rPr>
        <w:t>. Unfortunately</w:t>
      </w:r>
      <w:r w:rsidR="00ED735B">
        <w:rPr>
          <w:rFonts w:cs="Times New Roman"/>
          <w:color w:val="1F3864" w:themeColor="accent5" w:themeShade="80"/>
          <w:sz w:val="22"/>
          <w:szCs w:val="22"/>
          <w:lang w:val="en-GB"/>
        </w:rPr>
        <w:t>,</w:t>
      </w:r>
      <w:r w:rsidRPr="003B5F5B">
        <w:rPr>
          <w:rFonts w:cs="Times New Roman"/>
          <w:color w:val="1F3864" w:themeColor="accent5" w:themeShade="80"/>
          <w:sz w:val="22"/>
          <w:szCs w:val="22"/>
          <w:lang w:val="en-GB"/>
        </w:rPr>
        <w:t xml:space="preserve"> we won’t be able to receive staff outside of the Erasmus + Exchange Programme. In the selection process priority will be given to partner universities.</w:t>
      </w:r>
    </w:p>
    <w:p w:rsidR="00FC5BA6" w:rsidRPr="003B5F5B" w:rsidRDefault="00FC5BA6" w:rsidP="00FC5BA6">
      <w:pPr>
        <w:ind w:firstLine="284"/>
        <w:jc w:val="both"/>
        <w:rPr>
          <w:rFonts w:cs="Times New Roman"/>
          <w:color w:val="1F3864" w:themeColor="accent5" w:themeShade="80"/>
          <w:sz w:val="22"/>
          <w:szCs w:val="22"/>
          <w:lang w:val="en-GB"/>
        </w:rPr>
      </w:pPr>
      <w:r w:rsidRPr="003B5F5B">
        <w:rPr>
          <w:rFonts w:cs="Times New Roman"/>
          <w:color w:val="1F3864" w:themeColor="accent5" w:themeShade="80"/>
          <w:sz w:val="22"/>
          <w:szCs w:val="22"/>
          <w:lang w:val="en-GB"/>
        </w:rPr>
        <w:t>Participants are expected to cover their own travel and living expenses through the Erasmus fund for staff mobility or otherwise. All participants will be asked to make a short present</w:t>
      </w:r>
      <w:r w:rsidR="00ED735B">
        <w:rPr>
          <w:rFonts w:cs="Times New Roman"/>
          <w:color w:val="1F3864" w:themeColor="accent5" w:themeShade="80"/>
          <w:sz w:val="22"/>
          <w:szCs w:val="22"/>
          <w:lang w:val="en-GB"/>
        </w:rPr>
        <w:t>ation (video, PowerPoint etc.) about</w:t>
      </w:r>
      <w:r w:rsidRPr="003B5F5B">
        <w:rPr>
          <w:rFonts w:cs="Times New Roman"/>
          <w:color w:val="1F3864" w:themeColor="accent5" w:themeShade="80"/>
          <w:sz w:val="22"/>
          <w:szCs w:val="22"/>
          <w:lang w:val="en-GB"/>
        </w:rPr>
        <w:t xml:space="preserve"> their University.</w:t>
      </w:r>
    </w:p>
    <w:p w:rsidR="00FC5BA6" w:rsidRPr="003B5F5B" w:rsidRDefault="00FC5BA6" w:rsidP="00FC5BA6">
      <w:pPr>
        <w:ind w:firstLine="426"/>
        <w:jc w:val="both"/>
        <w:rPr>
          <w:rFonts w:cs="Times New Roman"/>
          <w:color w:val="1F3864" w:themeColor="accent5" w:themeShade="80"/>
          <w:sz w:val="22"/>
          <w:szCs w:val="22"/>
          <w:lang w:val="en-GB"/>
        </w:rPr>
      </w:pPr>
      <w:r w:rsidRPr="003B5F5B">
        <w:rPr>
          <w:rFonts w:cs="Times New Roman"/>
          <w:color w:val="1F3864" w:themeColor="accent5" w:themeShade="80"/>
          <w:sz w:val="22"/>
          <w:szCs w:val="22"/>
          <w:lang w:val="en-GB"/>
        </w:rPr>
        <w:t xml:space="preserve">We would appreciate </w:t>
      </w:r>
      <w:r w:rsidRPr="003B5F5B">
        <w:rPr>
          <w:rFonts w:cs="Times New Roman"/>
          <w:b/>
          <w:color w:val="1F3864" w:themeColor="accent5" w:themeShade="80"/>
          <w:sz w:val="22"/>
          <w:szCs w:val="22"/>
          <w:lang w:val="en-GB"/>
        </w:rPr>
        <w:t>your forwarding this invitation</w:t>
      </w:r>
      <w:r w:rsidRPr="003B5F5B">
        <w:rPr>
          <w:rFonts w:cs="Times New Roman"/>
          <w:color w:val="1F3864" w:themeColor="accent5" w:themeShade="80"/>
          <w:sz w:val="22"/>
          <w:szCs w:val="22"/>
          <w:lang w:val="en-GB"/>
        </w:rPr>
        <w:t xml:space="preserve"> to all interested people/units at your Institution who might benefit from this International Staff Week at the University of Thessaly.</w:t>
      </w:r>
    </w:p>
    <w:p w:rsidR="00856A8D" w:rsidRPr="003B5F5B" w:rsidRDefault="00856A8D" w:rsidP="00FC5BA6">
      <w:pPr>
        <w:ind w:firstLine="426"/>
        <w:jc w:val="both"/>
        <w:rPr>
          <w:rFonts w:cs="Times New Roman"/>
          <w:color w:val="1F3864" w:themeColor="accent5" w:themeShade="80"/>
          <w:sz w:val="22"/>
          <w:szCs w:val="22"/>
          <w:lang w:val="en-GB"/>
        </w:rPr>
      </w:pPr>
    </w:p>
    <w:p w:rsidR="00FC5BA6" w:rsidRPr="003B5F5B" w:rsidRDefault="00FC5BA6" w:rsidP="00FC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color w:val="1F3864" w:themeColor="accent5" w:themeShade="80"/>
          <w:sz w:val="22"/>
          <w:szCs w:val="22"/>
          <w:lang w:val="en-GB"/>
        </w:rPr>
      </w:pPr>
      <w:r w:rsidRPr="003B5F5B">
        <w:rPr>
          <w:rFonts w:cs="Times New Roman"/>
          <w:b/>
          <w:color w:val="1F3864" w:themeColor="accent5" w:themeShade="80"/>
          <w:sz w:val="22"/>
          <w:szCs w:val="22"/>
          <w:lang w:val="en-GB"/>
        </w:rPr>
        <w:t>Deadline for application: 18</w:t>
      </w:r>
      <w:r w:rsidRPr="003B5F5B">
        <w:rPr>
          <w:rFonts w:cs="Times New Roman"/>
          <w:b/>
          <w:color w:val="1F3864" w:themeColor="accent5" w:themeShade="80"/>
          <w:sz w:val="22"/>
          <w:szCs w:val="22"/>
          <w:vertAlign w:val="superscript"/>
          <w:lang w:val="en-GB"/>
        </w:rPr>
        <w:t>th</w:t>
      </w:r>
      <w:r w:rsidRPr="003B5F5B">
        <w:rPr>
          <w:rFonts w:cs="Times New Roman"/>
          <w:b/>
          <w:color w:val="1F3864" w:themeColor="accent5" w:themeShade="80"/>
          <w:sz w:val="22"/>
          <w:szCs w:val="22"/>
          <w:lang w:val="en-GB"/>
        </w:rPr>
        <w:t xml:space="preserve"> of December</w:t>
      </w:r>
      <w:r w:rsidR="00941888" w:rsidRPr="003B5F5B">
        <w:rPr>
          <w:rFonts w:cs="Times New Roman"/>
          <w:b/>
          <w:color w:val="1F3864" w:themeColor="accent5" w:themeShade="80"/>
          <w:sz w:val="22"/>
          <w:szCs w:val="22"/>
          <w:lang w:val="en-GB"/>
        </w:rPr>
        <w:t xml:space="preserve"> 2015</w:t>
      </w:r>
    </w:p>
    <w:p w:rsidR="00FC5BA6" w:rsidRDefault="00FC5BA6" w:rsidP="00FC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color w:val="1F3864" w:themeColor="accent5" w:themeShade="80"/>
          <w:sz w:val="22"/>
          <w:szCs w:val="22"/>
          <w:lang w:val="en-GB"/>
        </w:rPr>
      </w:pPr>
      <w:r w:rsidRPr="003B5F5B">
        <w:rPr>
          <w:rFonts w:cs="Times New Roman"/>
          <w:color w:val="1F3864" w:themeColor="accent5" w:themeShade="80"/>
          <w:sz w:val="22"/>
          <w:szCs w:val="22"/>
          <w:lang w:val="en-GB"/>
        </w:rPr>
        <w:t xml:space="preserve"> Please send to </w:t>
      </w:r>
      <w:hyperlink r:id="rId5" w:history="1">
        <w:r w:rsidRPr="003B5F5B">
          <w:rPr>
            <w:rStyle w:val="-"/>
            <w:rFonts w:cs="Times New Roman"/>
            <w:color w:val="1F3864" w:themeColor="accent5" w:themeShade="80"/>
            <w:sz w:val="22"/>
            <w:szCs w:val="22"/>
            <w:lang w:val="en-GB"/>
          </w:rPr>
          <w:t>zeta@uth.gr</w:t>
        </w:r>
      </w:hyperlink>
      <w:r w:rsidR="00815D83">
        <w:rPr>
          <w:rFonts w:cs="Times New Roman"/>
          <w:color w:val="1F3864" w:themeColor="accent5" w:themeShade="80"/>
          <w:sz w:val="22"/>
          <w:szCs w:val="22"/>
          <w:lang w:val="en-GB"/>
        </w:rPr>
        <w:t xml:space="preserve">  the </w:t>
      </w:r>
      <w:r w:rsidRPr="003B5F5B">
        <w:rPr>
          <w:rFonts w:cs="Times New Roman"/>
          <w:color w:val="1F3864" w:themeColor="accent5" w:themeShade="80"/>
          <w:sz w:val="22"/>
          <w:szCs w:val="22"/>
          <w:lang w:val="en-GB"/>
        </w:rPr>
        <w:t>application form</w:t>
      </w:r>
      <w:r w:rsidR="00815D83">
        <w:rPr>
          <w:rFonts w:cs="Times New Roman"/>
          <w:color w:val="1F3864" w:themeColor="accent5" w:themeShade="80"/>
          <w:sz w:val="22"/>
          <w:szCs w:val="22"/>
          <w:lang w:val="en-GB"/>
        </w:rPr>
        <w:t xml:space="preserve"> that you can find with the rest of the attached files.</w:t>
      </w:r>
    </w:p>
    <w:p w:rsidR="00815D83" w:rsidRPr="003B5F5B" w:rsidRDefault="00815D83" w:rsidP="00FC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color w:val="1F3864" w:themeColor="accent5" w:themeShade="80"/>
          <w:sz w:val="22"/>
          <w:szCs w:val="22"/>
          <w:lang w:val="en-GB"/>
        </w:rPr>
      </w:pPr>
    </w:p>
    <w:p w:rsidR="00856A8D" w:rsidRPr="003B5F5B" w:rsidRDefault="00856A8D" w:rsidP="00941888">
      <w:pPr>
        <w:ind w:firstLine="284"/>
        <w:jc w:val="both"/>
        <w:rPr>
          <w:rFonts w:cs="Times New Roman"/>
          <w:color w:val="1F3864" w:themeColor="accent5" w:themeShade="80"/>
          <w:sz w:val="22"/>
          <w:szCs w:val="22"/>
          <w:lang w:val="en-GB"/>
        </w:rPr>
      </w:pPr>
    </w:p>
    <w:p w:rsidR="00FC5BA6" w:rsidRPr="003B5F5B" w:rsidRDefault="00941888" w:rsidP="00941888">
      <w:pPr>
        <w:ind w:firstLine="284"/>
        <w:jc w:val="both"/>
        <w:rPr>
          <w:rFonts w:cs="Times New Roman"/>
          <w:b/>
          <w:color w:val="1F3864" w:themeColor="accent5" w:themeShade="80"/>
          <w:sz w:val="22"/>
          <w:szCs w:val="22"/>
          <w:lang w:val="en-GB"/>
        </w:rPr>
      </w:pPr>
      <w:r w:rsidRPr="003B5F5B">
        <w:rPr>
          <w:rFonts w:cs="Times New Roman"/>
          <w:color w:val="1F3864" w:themeColor="accent5" w:themeShade="80"/>
          <w:sz w:val="22"/>
          <w:szCs w:val="22"/>
          <w:lang w:val="en-GB"/>
        </w:rPr>
        <w:t xml:space="preserve">Confirmation of </w:t>
      </w:r>
      <w:r w:rsidR="00ED735B">
        <w:rPr>
          <w:rFonts w:cs="Times New Roman"/>
          <w:color w:val="1F3864" w:themeColor="accent5" w:themeShade="80"/>
          <w:sz w:val="22"/>
          <w:szCs w:val="22"/>
          <w:lang w:val="en-GB"/>
        </w:rPr>
        <w:t xml:space="preserve">those </w:t>
      </w:r>
      <w:r w:rsidRPr="003B5F5B">
        <w:rPr>
          <w:rFonts w:cs="Times New Roman"/>
          <w:color w:val="1F3864" w:themeColor="accent5" w:themeShade="80"/>
          <w:sz w:val="22"/>
          <w:szCs w:val="22"/>
          <w:lang w:val="en-GB"/>
        </w:rPr>
        <w:t xml:space="preserve">selected and non-selected will be sent </w:t>
      </w:r>
      <w:r w:rsidRPr="003B5F5B">
        <w:rPr>
          <w:rFonts w:cs="Times New Roman"/>
          <w:b/>
          <w:color w:val="1F3864" w:themeColor="accent5" w:themeShade="80"/>
          <w:sz w:val="22"/>
          <w:szCs w:val="22"/>
          <w:lang w:val="en-GB"/>
        </w:rPr>
        <w:t>to all</w:t>
      </w:r>
      <w:r w:rsidRPr="003B5F5B">
        <w:rPr>
          <w:rFonts w:cs="Times New Roman"/>
          <w:color w:val="1F3864" w:themeColor="accent5" w:themeShade="80"/>
          <w:sz w:val="22"/>
          <w:szCs w:val="22"/>
          <w:lang w:val="en-GB"/>
        </w:rPr>
        <w:t xml:space="preserve"> participants by e-mail after the 11</w:t>
      </w:r>
      <w:r w:rsidRPr="003B5F5B">
        <w:rPr>
          <w:rFonts w:cs="Times New Roman"/>
          <w:color w:val="1F3864" w:themeColor="accent5" w:themeShade="80"/>
          <w:sz w:val="22"/>
          <w:szCs w:val="22"/>
          <w:vertAlign w:val="superscript"/>
          <w:lang w:val="en-GB"/>
        </w:rPr>
        <w:t>th</w:t>
      </w:r>
      <w:r w:rsidRPr="003B5F5B">
        <w:rPr>
          <w:rFonts w:cs="Times New Roman"/>
          <w:color w:val="1F3864" w:themeColor="accent5" w:themeShade="80"/>
          <w:sz w:val="22"/>
          <w:szCs w:val="22"/>
          <w:lang w:val="en-GB"/>
        </w:rPr>
        <w:t xml:space="preserve"> of January 2016. Infor</w:t>
      </w:r>
      <w:bookmarkStart w:id="0" w:name="_GoBack"/>
      <w:bookmarkEnd w:id="0"/>
      <w:r w:rsidRPr="003B5F5B">
        <w:rPr>
          <w:rFonts w:cs="Times New Roman"/>
          <w:color w:val="1F3864" w:themeColor="accent5" w:themeShade="80"/>
          <w:sz w:val="22"/>
          <w:szCs w:val="22"/>
          <w:lang w:val="en-GB"/>
        </w:rPr>
        <w:t xml:space="preserve">mation about accommodation, how to reach Volos and the final programme will be sent </w:t>
      </w:r>
      <w:r w:rsidRPr="003B5F5B">
        <w:rPr>
          <w:rFonts w:cs="Times New Roman"/>
          <w:b/>
          <w:color w:val="1F3864" w:themeColor="accent5" w:themeShade="80"/>
          <w:sz w:val="22"/>
          <w:szCs w:val="22"/>
          <w:lang w:val="en-GB"/>
        </w:rPr>
        <w:t>only to selected participants.</w:t>
      </w:r>
    </w:p>
    <w:p w:rsidR="00FC5BA6" w:rsidRPr="003B5F5B" w:rsidRDefault="00FC5BA6" w:rsidP="00FC5BA6">
      <w:pPr>
        <w:rPr>
          <w:rFonts w:cs="Times New Roman"/>
          <w:color w:val="1F3864" w:themeColor="accent5" w:themeShade="80"/>
          <w:sz w:val="22"/>
          <w:szCs w:val="22"/>
          <w:lang w:val="en-GB"/>
        </w:rPr>
      </w:pPr>
      <w:r w:rsidRPr="003B5F5B">
        <w:rPr>
          <w:rFonts w:cs="Times New Roman"/>
          <w:color w:val="1F3864" w:themeColor="accent5" w:themeShade="80"/>
          <w:sz w:val="22"/>
          <w:szCs w:val="22"/>
          <w:lang w:val="en-GB"/>
        </w:rPr>
        <w:t>Should you have any questions, please contact the</w:t>
      </w:r>
      <w:r w:rsidR="00941888" w:rsidRPr="003B5F5B">
        <w:rPr>
          <w:rFonts w:cs="Times New Roman"/>
          <w:color w:val="1F3864" w:themeColor="accent5" w:themeShade="80"/>
          <w:sz w:val="22"/>
          <w:szCs w:val="22"/>
          <w:lang w:val="en-GB"/>
        </w:rPr>
        <w:t>:</w:t>
      </w:r>
    </w:p>
    <w:p w:rsidR="00FC5BA6" w:rsidRPr="003B5F5B" w:rsidRDefault="00FC5BA6" w:rsidP="00FC5BA6">
      <w:pPr>
        <w:rPr>
          <w:rFonts w:cs="Times New Roman"/>
          <w:b/>
          <w:color w:val="1F3864" w:themeColor="accent5" w:themeShade="80"/>
          <w:sz w:val="22"/>
          <w:szCs w:val="22"/>
          <w:lang w:val="en-GB"/>
        </w:rPr>
      </w:pPr>
      <w:r w:rsidRPr="003B5F5B">
        <w:rPr>
          <w:rFonts w:cs="Times New Roman"/>
          <w:b/>
          <w:color w:val="1F3864" w:themeColor="accent5" w:themeShade="80"/>
          <w:sz w:val="22"/>
          <w:szCs w:val="22"/>
          <w:lang w:val="en-GB"/>
        </w:rPr>
        <w:t>International Relations Office (IRO)</w:t>
      </w:r>
      <w:r w:rsidR="00D051DE" w:rsidRPr="003B5F5B">
        <w:rPr>
          <w:rFonts w:cs="Times New Roman"/>
          <w:b/>
          <w:color w:val="1F3864" w:themeColor="accent5" w:themeShade="80"/>
          <w:sz w:val="22"/>
          <w:szCs w:val="22"/>
          <w:lang w:val="en-GB"/>
        </w:rPr>
        <w:t>-</w:t>
      </w:r>
      <w:r w:rsidRPr="003B5F5B">
        <w:rPr>
          <w:rFonts w:cs="Times New Roman"/>
          <w:b/>
          <w:color w:val="1F3864" w:themeColor="accent5" w:themeShade="80"/>
          <w:sz w:val="22"/>
          <w:szCs w:val="22"/>
          <w:lang w:val="en-GB"/>
        </w:rPr>
        <w:t>University of Thessaly</w:t>
      </w:r>
    </w:p>
    <w:p w:rsidR="00FC5BA6" w:rsidRPr="003B5F5B" w:rsidRDefault="00FC5BA6" w:rsidP="00FC5BA6">
      <w:pPr>
        <w:rPr>
          <w:rFonts w:cs="Times New Roman"/>
          <w:b/>
          <w:color w:val="1F3864" w:themeColor="accent5" w:themeShade="80"/>
          <w:sz w:val="22"/>
          <w:szCs w:val="22"/>
          <w:lang w:val="en-GB"/>
        </w:rPr>
      </w:pPr>
      <w:r w:rsidRPr="003B5F5B">
        <w:rPr>
          <w:rFonts w:cs="Times New Roman"/>
          <w:b/>
          <w:color w:val="1F3864" w:themeColor="accent5" w:themeShade="80"/>
          <w:sz w:val="22"/>
          <w:szCs w:val="22"/>
          <w:lang w:val="en-GB"/>
        </w:rPr>
        <w:t>Argonafton &amp; Filellinon – Volos, Greece</w:t>
      </w:r>
    </w:p>
    <w:p w:rsidR="00407FA2" w:rsidRDefault="00941888" w:rsidP="00FC5BA6">
      <w:pPr>
        <w:rPr>
          <w:rFonts w:cs="Times New Roman"/>
          <w:b/>
          <w:color w:val="1F3864" w:themeColor="accent5" w:themeShade="80"/>
          <w:sz w:val="22"/>
          <w:szCs w:val="22"/>
          <w:lang w:val="en-GB"/>
        </w:rPr>
      </w:pPr>
      <w:r w:rsidRPr="003B5F5B">
        <w:rPr>
          <w:rFonts w:cs="Times New Roman"/>
          <w:b/>
          <w:color w:val="1F3864" w:themeColor="accent5" w:themeShade="80"/>
          <w:sz w:val="22"/>
          <w:szCs w:val="22"/>
          <w:lang w:val="en-GB"/>
        </w:rPr>
        <w:t>Tel.:+30 24210 7 4609/4604/4566</w:t>
      </w:r>
    </w:p>
    <w:p w:rsidR="00363395" w:rsidRPr="003B5F5B" w:rsidRDefault="00FC5BA6" w:rsidP="00FC5BA6">
      <w:pPr>
        <w:rPr>
          <w:lang w:val="en-US"/>
        </w:rPr>
      </w:pPr>
      <w:r w:rsidRPr="003B5F5B">
        <w:rPr>
          <w:rFonts w:cs="Times New Roman"/>
          <w:color w:val="1F3864" w:themeColor="accent5" w:themeShade="80"/>
          <w:sz w:val="24"/>
          <w:szCs w:val="24"/>
          <w:lang w:val="en-GB"/>
        </w:rPr>
        <w:br/>
      </w:r>
      <w:r w:rsidR="00D31791" w:rsidRPr="003B5F5B">
        <w:rPr>
          <w:rFonts w:cs="Times New Roman"/>
          <w:i/>
          <w:color w:val="1F3864" w:themeColor="accent5" w:themeShade="80"/>
          <w:sz w:val="22"/>
          <w:szCs w:val="22"/>
          <w:lang w:val="en-GB"/>
        </w:rPr>
        <w:t>Looking forward to welcoming you soon in Volos!</w:t>
      </w:r>
      <w:r w:rsidRPr="003B5F5B">
        <w:rPr>
          <w:rFonts w:cs="Times New Roman"/>
          <w:sz w:val="24"/>
          <w:szCs w:val="24"/>
          <w:lang w:val="en-GB"/>
        </w:rPr>
        <w:br/>
      </w:r>
    </w:p>
    <w:sectPr w:rsidR="00363395" w:rsidRPr="003B5F5B" w:rsidSect="00D31791">
      <w:pgSz w:w="11906" w:h="16838"/>
      <w:pgMar w:top="567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0F"/>
    <w:rsid w:val="00363395"/>
    <w:rsid w:val="0037650E"/>
    <w:rsid w:val="003B5F5B"/>
    <w:rsid w:val="00407FA2"/>
    <w:rsid w:val="00610D05"/>
    <w:rsid w:val="00761E02"/>
    <w:rsid w:val="007A6C0F"/>
    <w:rsid w:val="00815D83"/>
    <w:rsid w:val="00856A8D"/>
    <w:rsid w:val="00932844"/>
    <w:rsid w:val="00941888"/>
    <w:rsid w:val="00B63D61"/>
    <w:rsid w:val="00BC0141"/>
    <w:rsid w:val="00D051DE"/>
    <w:rsid w:val="00D31791"/>
    <w:rsid w:val="00E02353"/>
    <w:rsid w:val="00ED735B"/>
    <w:rsid w:val="00FC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E28A6-8F02-4BED-B2E8-E2F6ADC1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BA6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C5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ta@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filomila</dc:creator>
  <cp:keywords/>
  <dc:description/>
  <cp:lastModifiedBy>DAPR01</cp:lastModifiedBy>
  <cp:revision>2</cp:revision>
  <dcterms:created xsi:type="dcterms:W3CDTF">2015-11-13T10:41:00Z</dcterms:created>
  <dcterms:modified xsi:type="dcterms:W3CDTF">2015-11-13T10:41:00Z</dcterms:modified>
</cp:coreProperties>
</file>